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tabs>
          <w:tab w:val="clear" w:pos="708"/>
          <w:tab w:val="left" w:pos="6545" w:leader="none"/>
        </w:tabs>
        <w:rPr/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                                 </w:t>
      </w:r>
    </w:p>
    <w:p>
      <w:pPr>
        <w:pStyle w:val="Style24"/>
        <w:tabs>
          <w:tab w:val="clear" w:pos="708"/>
          <w:tab w:val="left" w:pos="6545" w:leader="none"/>
        </w:tabs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4"/>
        <w:tabs>
          <w:tab w:val="clear" w:pos="708"/>
          <w:tab w:val="left" w:pos="6545" w:leader="none"/>
        </w:tabs>
        <w:spacing w:lineRule="auto" w:line="240" w:before="0" w:after="0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Style24"/>
        <w:tabs>
          <w:tab w:val="clear" w:pos="708"/>
          <w:tab w:val="left" w:pos="6545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tabs>
          <w:tab w:val="clear" w:pos="708"/>
          <w:tab w:val="left" w:pos="6545" w:leader="none"/>
        </w:tabs>
        <w:spacing w:lineRule="auto" w:line="240" w:before="0" w:after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Arial" w:ascii="Arial" w:hAnsi="Arial"/>
          <w:b/>
          <w:sz w:val="32"/>
          <w:szCs w:val="24"/>
        </w:rPr>
        <w:t>о</w:t>
      </w:r>
      <w:r>
        <w:rPr>
          <w:rFonts w:cs="Arial" w:ascii="Arial" w:hAnsi="Arial"/>
          <w:b/>
          <w:sz w:val="32"/>
          <w:szCs w:val="24"/>
        </w:rPr>
        <w:t xml:space="preserve">т </w:t>
      </w:r>
      <w:r>
        <w:rPr>
          <w:rFonts w:cs="Arial" w:ascii="Arial" w:hAnsi="Arial"/>
          <w:b/>
          <w:sz w:val="32"/>
          <w:szCs w:val="24"/>
        </w:rPr>
        <w:t>27 апреля</w:t>
      </w:r>
      <w:r>
        <w:rPr>
          <w:rFonts w:cs="Arial" w:ascii="Arial" w:hAnsi="Arial"/>
          <w:b/>
          <w:sz w:val="32"/>
          <w:szCs w:val="24"/>
        </w:rPr>
        <w:t xml:space="preserve"> 2023 г</w:t>
      </w:r>
      <w:r>
        <w:rPr>
          <w:rFonts w:cs="Arial" w:ascii="Arial" w:hAnsi="Arial"/>
          <w:b/>
          <w:sz w:val="32"/>
          <w:szCs w:val="24"/>
        </w:rPr>
        <w:t>ода</w:t>
      </w:r>
      <w:r>
        <w:rPr>
          <w:rFonts w:cs="Arial" w:ascii="Arial" w:hAnsi="Arial"/>
          <w:b/>
          <w:sz w:val="32"/>
          <w:szCs w:val="24"/>
        </w:rPr>
        <w:t xml:space="preserve"> </w:t>
      </w:r>
      <w:r>
        <w:rPr>
          <w:rFonts w:cs="Arial" w:ascii="Arial" w:hAnsi="Arial"/>
          <w:b/>
          <w:sz w:val="32"/>
          <w:szCs w:val="24"/>
        </w:rPr>
        <w:t>№ 37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Arial" w:ascii="Arial" w:hAnsi="Arial"/>
          <w:b/>
          <w:sz w:val="32"/>
          <w:szCs w:val="24"/>
        </w:rPr>
        <w:br/>
        <w:t xml:space="preserve">О внесении изменений в Решение Льговского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Arial" w:ascii="Arial" w:hAnsi="Arial"/>
          <w:b/>
          <w:sz w:val="32"/>
          <w:szCs w:val="24"/>
        </w:rPr>
        <w:t xml:space="preserve">Городского Совета депутатов от 11.11.2019 </w:t>
      </w:r>
      <w:r>
        <w:rPr>
          <w:rFonts w:cs="Arial" w:ascii="Arial" w:hAnsi="Arial"/>
          <w:b/>
          <w:sz w:val="32"/>
          <w:szCs w:val="24"/>
        </w:rPr>
        <w:t xml:space="preserve">№ </w:t>
      </w:r>
      <w:r>
        <w:rPr>
          <w:rFonts w:cs="Arial" w:ascii="Arial" w:hAnsi="Arial"/>
          <w:b/>
          <w:sz w:val="32"/>
          <w:szCs w:val="24"/>
        </w:rPr>
        <w:t xml:space="preserve">90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Arial" w:ascii="Arial" w:hAnsi="Arial"/>
          <w:b/>
          <w:sz w:val="32"/>
          <w:szCs w:val="24"/>
        </w:rPr>
        <w:t>"О земельном налоге"</w:t>
      </w:r>
    </w:p>
    <w:p>
      <w:pPr>
        <w:pStyle w:val="S1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26282F"/>
        </w:rPr>
        <w:br/>
      </w:r>
      <w:r>
        <w:rPr>
          <w:rFonts w:cs="Arial" w:ascii="Arial" w:hAnsi="Arial"/>
        </w:rPr>
        <w:t xml:space="preserve"> </w:t>
        <w:tab/>
        <w:t xml:space="preserve">В соответствии с </w:t>
      </w:r>
      <w:r>
        <w:fldChar w:fldCharType="begin"/>
      </w:r>
      <w:r>
        <w:rPr>
          <w:rFonts w:cs="Arial" w:ascii="Arial" w:hAnsi="Arial"/>
        </w:rPr>
        <w:instrText> HYPERLINK "https://demo.garant.ru/" \l "/document/10900200/entry/20031"</w:instrText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>главой 31</w:t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"Земельный налог" части второй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>
        <w:fldChar w:fldCharType="begin"/>
      </w:r>
      <w:r>
        <w:rPr>
          <w:rFonts w:cs="Arial" w:ascii="Arial" w:hAnsi="Arial"/>
        </w:rPr>
        <w:instrText> HYPERLINK "https://demo.garant.ru/" \l "/document/21308370/entry/0"</w:instrText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>Уставом</w:t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муниципального образования "Город Льгов" Курской области </w:t>
      </w:r>
      <w:r>
        <w:rPr>
          <w:rFonts w:cs="Arial" w:ascii="Arial" w:hAnsi="Arial"/>
          <w:b/>
          <w:bCs/>
        </w:rPr>
        <w:t xml:space="preserve">Льговский Городской Совет депутатов </w:t>
      </w:r>
      <w:r>
        <w:rPr>
          <w:rFonts w:cs="Arial" w:ascii="Arial" w:hAnsi="Arial"/>
          <w:b/>
          <w:bCs/>
        </w:rPr>
        <w:t>РЕШИЛ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Внести в </w:t>
      </w:r>
      <w:r>
        <w:fldChar w:fldCharType="begin"/>
      </w:r>
      <w:r>
        <w:rPr>
          <w:sz w:val="24"/>
          <w:szCs w:val="24"/>
          <w:rFonts w:eastAsia="Times New Roman" w:cs="Arial" w:ascii="Arial" w:hAnsi="Arial"/>
          <w:lang w:eastAsia="ru-RU"/>
        </w:rPr>
        <w:instrText> HYPERLINK "https://demo.garant.ru/" \l "/document/72991518/entry/0"</w:instrTex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separate"/>
      </w:r>
      <w:r>
        <w:rPr>
          <w:rFonts w:eastAsia="Times New Roman" w:cs="Arial" w:ascii="Arial" w:hAnsi="Arial"/>
          <w:sz w:val="24"/>
          <w:szCs w:val="24"/>
          <w:lang w:eastAsia="ru-RU"/>
        </w:rPr>
        <w:t>Решение</w: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end"/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Льговского Городского Совета депутатов от 11.11.2019  N 90 "О земельном налоге" следующие изменения: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1.1. Дополнить пунктом 3.1. следующего содержания: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«3.1. Земельный налог подлежит уплате в порядке, установленном статьей 397 Налогового кодекса Российской Федерации.»;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1.2. </w:t>
      </w:r>
      <w:r>
        <w:fldChar w:fldCharType="begin"/>
      </w:r>
      <w:r>
        <w:rPr>
          <w:sz w:val="24"/>
          <w:szCs w:val="24"/>
          <w:rFonts w:eastAsia="Times New Roman" w:cs="Arial" w:ascii="Arial" w:hAnsi="Arial"/>
          <w:lang w:eastAsia="ru-RU"/>
        </w:rPr>
        <w:instrText> HYPERLINK "https://demo.garant.ru/" \l "/document/72991518/entry/1"</w:instrTex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separate"/>
      </w:r>
      <w:r>
        <w:rPr>
          <w:rFonts w:eastAsia="Times New Roman" w:cs="Arial" w:ascii="Arial" w:hAnsi="Arial"/>
          <w:sz w:val="24"/>
          <w:szCs w:val="24"/>
          <w:lang w:eastAsia="ru-RU"/>
        </w:rPr>
        <w:t>Пункт 4</w: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end"/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считать утратившим силу.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2. Настоящее Решение вступает в силу не ранее чем по истечении одного месяца со дня его </w:t>
      </w:r>
      <w:r>
        <w:fldChar w:fldCharType="begin"/>
      </w:r>
      <w:r>
        <w:rPr>
          <w:sz w:val="24"/>
          <w:szCs w:val="24"/>
          <w:rFonts w:eastAsia="Times New Roman" w:cs="Arial" w:ascii="Arial" w:hAnsi="Arial"/>
          <w:lang w:eastAsia="ru-RU"/>
        </w:rPr>
        <w:instrText> HYPERLINK "https://demo.garant.ru/" \l "/document/406057898/entry/0"</w:instrTex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separate"/>
      </w:r>
      <w:r>
        <w:rPr>
          <w:rFonts w:eastAsia="Times New Roman" w:cs="Arial" w:ascii="Arial" w:hAnsi="Arial"/>
          <w:sz w:val="24"/>
          <w:szCs w:val="24"/>
          <w:lang w:eastAsia="ru-RU"/>
        </w:rPr>
        <w:t>официального опубликования</w:t>
      </w:r>
      <w:r>
        <w:rPr>
          <w:sz w:val="24"/>
          <w:szCs w:val="24"/>
          <w:rFonts w:eastAsia="Times New Roman" w:cs="Arial" w:ascii="Arial" w:hAnsi="Arial"/>
          <w:lang w:eastAsia="ru-RU"/>
        </w:rPr>
        <w:fldChar w:fldCharType="end"/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и не ранее 1-го числа очередного налогового периода по земельному налогу и распространяется на правоотношения, возникшие с 01.01.2023 года.</w:t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/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 xml:space="preserve">Председатель Льговского </w:t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>Городского Совета депутатов                                                         Ю.П. Скобелев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Глава города Льгова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Курской области                                                                                А.С. Клемешов</w:t>
      </w:r>
    </w:p>
    <w:p>
      <w:pPr>
        <w:pStyle w:val="Normal"/>
        <w:spacing w:lineRule="auto" w:line="240" w:beforeAutospacing="1" w:afterAutospacing="1"/>
        <w:jc w:val="center"/>
        <w:rPr>
          <w:rFonts w:ascii="Arial Narrow" w:hAnsi="Arial Narrow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00"/>
      <w:pgMar w:left="1725" w:right="806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6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807f57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07f57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807f57"/>
    <w:rPr>
      <w:color w:val="106BBE"/>
    </w:rPr>
  </w:style>
  <w:style w:type="character" w:styleId="Style14" w:customStyle="1">
    <w:name w:val="Подзаголовок Знак"/>
    <w:basedOn w:val="DefaultParagraphFont"/>
    <w:link w:val="a6"/>
    <w:qFormat/>
    <w:rsid w:val="00243d6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43d60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semiHidden/>
    <w:unhideWhenUsed/>
    <w:rsid w:val="00a5457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807f57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3" w:customStyle="1">
    <w:name w:val="Прижатый влево"/>
    <w:basedOn w:val="Normal"/>
    <w:next w:val="Normal"/>
    <w:uiPriority w:val="99"/>
    <w:qFormat/>
    <w:rsid w:val="00807f57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4">
    <w:name w:val="Subtitle"/>
    <w:basedOn w:val="Normal"/>
    <w:link w:val="a7"/>
    <w:qFormat/>
    <w:rsid w:val="00243d6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43d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a54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a54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a54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FR2">
    <w:name w:val="FR2"/>
    <w:qFormat/>
    <w:pPr>
      <w:widowControl w:val="false"/>
      <w:suppressAutoHyphens w:val="true"/>
      <w:bidi w:val="0"/>
      <w:snapToGrid w:val="false"/>
      <w:spacing w:before="0" w:after="0" w:lineRule="auto" w:line="276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LibreOffice/7.1.3.2$Windows_X86_64 LibreOffice_project/47f78053abe362b9384784d31a6e56f8511eb1c1</Application>
  <AppVersion>15.0000</AppVersion>
  <Pages>1</Pages>
  <Words>168</Words>
  <Characters>1049</Characters>
  <CharactersWithSpaces>1385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2023-03-06T11:33:00Z</dcterms:created>
  <dc:creator>User</dc:creator>
  <dc:description/>
  <dc:language>ru-RU</dc:language>
  <cp:lastModifiedBy/>
  <cp:lastPrinted>2023-04-17T12:29:00Z</cp:lastPrinted>
  <dcterms:modified xsi:type="dcterms:W3CDTF">2023-04-28T16:13:38Z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