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552" w:right="154" w:hanging="2699"/>
        <w:jc w:val="right"/>
        <w:spacing w:after="25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                                      </w:t>
      </w:r>
      <w:r>
        <w:rPr>
          <w:rFonts w:ascii="Arial" w:hAnsi="Arial" w:eastAsia="Times New Roman" w:cs="Arial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2419032</wp:posOffset>
                </wp:positionH>
                <wp:positionV relativeFrom="paragraph">
                  <wp:posOffset>76200</wp:posOffset>
                </wp:positionV>
                <wp:extent cx="561975" cy="733425"/>
                <wp:effectExtent l="19050" t="0" r="9525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2250414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1974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190.5pt;mso-position-horizontal:absolute;mso-position-vertical-relative:text;margin-top:6.0pt;mso-position-vertical:absolute;width:44.3pt;height:57.8pt;mso-wrap-distance-left:9.1pt;mso-wrap-distance-top:0.0pt;mso-wrap-distance-right:9.1pt;mso-wrap-distance-bottom:0.0pt;" wrapcoords="0 0 100000 0 100000 100000 0 100000" stroked="f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</w:rPr>
        <w:t xml:space="preserve">      </w:t>
      </w:r>
      <w:r>
        <w:rPr>
          <w:rFonts w:ascii="Arial" w:hAnsi="Arial" w:eastAsia="Times New Roman" w:cs="Arial"/>
          <w:sz w:val="24"/>
          <w:szCs w:val="24"/>
        </w:rPr>
        <w:t xml:space="preserve">                      </w:t>
      </w:r>
      <w:r>
        <w:rPr>
          <w:rFonts w:ascii="Arial" w:hAnsi="Arial" w:eastAsia="Times New Roman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keepNext/>
        <w:spacing w:line="240" w:lineRule="auto"/>
        <w:rPr>
          <w:rFonts w:ascii="Arial" w:hAnsi="Arial" w:eastAsia="Times New Roman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                          </w:t>
      </w:r>
      <w:r>
        <w:rPr>
          <w:rFonts w:ascii="Arial" w:hAnsi="Arial" w:eastAsia="Times New Roman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</w:r>
      <w:r/>
    </w:p>
    <w:p>
      <w:pPr>
        <w:keepNext/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sz w:val="32"/>
          <w:szCs w:val="32"/>
          <w:highlight w:val="none"/>
        </w:rPr>
      </w:r>
      <w:r>
        <w:rPr>
          <w:rFonts w:ascii="Arial" w:hAnsi="Arial" w:eastAsia="Times New Roman" w:cs="Arial"/>
          <w:b/>
          <w:bCs/>
          <w:sz w:val="32"/>
          <w:szCs w:val="32"/>
          <w:highlight w:val="none"/>
        </w:rPr>
      </w:r>
      <w:r/>
    </w:p>
    <w:p>
      <w:pPr>
        <w:keepNext/>
        <w:spacing w:line="240" w:lineRule="auto"/>
        <w:rPr>
          <w:rFonts w:ascii="Arial" w:hAnsi="Arial" w:eastAsia="Times New Roman" w:cs="Arial"/>
          <w:b/>
          <w:bCs/>
          <w:sz w:val="32"/>
          <w:szCs w:val="32"/>
          <w:highlight w:val="none"/>
        </w:rPr>
      </w:pPr>
      <w:r>
        <w:rPr>
          <w:rFonts w:ascii="Arial" w:hAnsi="Arial" w:eastAsia="Times New Roman" w:cs="Arial"/>
          <w:b/>
          <w:bCs/>
          <w:sz w:val="32"/>
          <w:szCs w:val="32"/>
          <w:highlight w:val="none"/>
        </w:rPr>
      </w:r>
      <w:r>
        <w:rPr>
          <w:rFonts w:ascii="Arial" w:hAnsi="Arial" w:eastAsia="Times New Roman" w:cs="Arial"/>
          <w:b/>
          <w:bCs/>
          <w:sz w:val="32"/>
          <w:szCs w:val="32"/>
          <w:highlight w:val="none"/>
        </w:rPr>
      </w:r>
      <w:r/>
    </w:p>
    <w:p>
      <w:pPr>
        <w:pStyle w:val="858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</w:t>
      </w:r>
      <w:r>
        <w:rPr>
          <w:rFonts w:ascii="Arial" w:hAnsi="Arial" w:cs="Arial"/>
          <w:b/>
          <w:color w:val="000000" w:themeColor="text1"/>
          <w:sz w:val="32"/>
          <w:szCs w:val="32"/>
        </w:rPr>
      </w:r>
      <w:r/>
    </w:p>
    <w:p>
      <w:pPr>
        <w:pStyle w:val="858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color w:val="000000" w:themeColor="text1"/>
          <w:sz w:val="42"/>
          <w:szCs w:val="42"/>
        </w:rPr>
      </w:r>
      <w:r/>
    </w:p>
    <w:p>
      <w:pPr>
        <w:pStyle w:val="858"/>
        <w:ind w:left="0" w:right="1087" w:firstLine="0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r>
      <w:r>
        <w:rPr>
          <w:rFonts w:ascii="Arial" w:hAnsi="Arial" w:cs="Arial"/>
          <w:b/>
          <w:bCs/>
          <w:color w:val="000000" w:themeColor="text1"/>
          <w:spacing w:val="-4"/>
          <w:sz w:val="46"/>
          <w:szCs w:val="46"/>
        </w:rPr>
      </w:r>
      <w:r/>
    </w:p>
    <w:p>
      <w:pPr>
        <w:pStyle w:val="858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</w:r>
      <w:r/>
    </w:p>
    <w:p>
      <w:pPr>
        <w:pStyle w:val="858"/>
        <w:ind w:left="2410" w:right="1089" w:hanging="1486"/>
        <w:jc w:val="center"/>
        <w:spacing w:line="384" w:lineRule="exact"/>
        <w:shd w:val="clear" w:color="auto" w:fill="ffffff"/>
      </w:pP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rFonts w:ascii="Arial" w:hAnsi="Arial" w:cs="Arial"/>
          <w:b/>
          <w:color w:val="000000" w:themeColor="text1"/>
          <w:sz w:val="32"/>
          <w:szCs w:val="32"/>
        </w:rPr>
      </w:r>
      <w:r/>
    </w:p>
    <w:p>
      <w:pPr>
        <w:pStyle w:val="85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27.02.2023 г.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295</w:t>
      </w:r>
      <w:r/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организации оказания </w:t>
      </w:r>
      <w:r>
        <w:rPr>
          <w:rFonts w:ascii="Arial" w:hAnsi="Arial" w:cs="Arial"/>
          <w:b/>
          <w:sz w:val="32"/>
          <w:szCs w:val="32"/>
        </w:rPr>
        <w:t xml:space="preserve">муниципальных</w:t>
      </w:r>
      <w:r>
        <w:rPr>
          <w:rFonts w:ascii="Arial" w:hAnsi="Arial" w:cs="Arial"/>
          <w:b/>
          <w:sz w:val="32"/>
          <w:szCs w:val="32"/>
        </w:rPr>
        <w:t xml:space="preserve"> услуг в социальной сфере при формировании </w:t>
      </w:r>
      <w:r>
        <w:rPr>
          <w:rFonts w:ascii="Arial" w:hAnsi="Arial" w:cs="Arial"/>
          <w:b/>
          <w:sz w:val="32"/>
          <w:szCs w:val="32"/>
        </w:rPr>
        <w:t xml:space="preserve">муниципального</w:t>
      </w:r>
      <w:r>
        <w:rPr>
          <w:rFonts w:ascii="Arial" w:hAnsi="Arial" w:cs="Arial"/>
          <w:b/>
          <w:sz w:val="32"/>
          <w:szCs w:val="32"/>
        </w:rPr>
        <w:t xml:space="preserve"> социального заказа на оказание </w:t>
      </w:r>
      <w:r>
        <w:rPr>
          <w:rFonts w:ascii="Arial" w:hAnsi="Arial" w:cs="Arial"/>
          <w:b/>
          <w:sz w:val="32"/>
          <w:szCs w:val="32"/>
        </w:rPr>
        <w:t xml:space="preserve">муниципальных</w:t>
      </w:r>
      <w:r>
        <w:rPr>
          <w:rFonts w:ascii="Arial" w:hAnsi="Arial" w:cs="Arial"/>
          <w:b/>
          <w:sz w:val="32"/>
          <w:szCs w:val="32"/>
        </w:rPr>
        <w:t xml:space="preserve"> услуг в социальной </w:t>
      </w:r>
      <w:r>
        <w:rPr>
          <w:rFonts w:ascii="Arial" w:hAnsi="Arial" w:cs="Arial"/>
          <w:b/>
          <w:sz w:val="32"/>
          <w:szCs w:val="32"/>
        </w:rPr>
        <w:t xml:space="preserve">сфере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</w:t>
      </w:r>
      <w:r>
        <w:rPr>
          <w:rFonts w:ascii="Arial" w:hAnsi="Arial" w:cs="Arial"/>
          <w:b/>
          <w:sz w:val="32"/>
          <w:szCs w:val="32"/>
        </w:rPr>
        <w:t xml:space="preserve"> территории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"Город Льгов" Курской области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</w:t>
      </w:r>
      <w:r>
        <w:rPr>
          <w:rFonts w:ascii="Arial" w:hAnsi="Arial" w:cs="Arial"/>
          <w:sz w:val="24"/>
          <w:szCs w:val="24"/>
          <w:lang w:eastAsia="en-US"/>
        </w:rPr>
        <w:t xml:space="preserve"> частью 3 статьи 28 Федерального закона</w:t>
      </w:r>
      <w:r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 xml:space="preserve">от 13 июля 2020 года № 189-ФЗ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О государственном (муниципальном) социальном заказе на оказание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государственных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(муниципальных) услуг 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 (далее – Федеральный закон)</w:t>
      </w:r>
      <w:r>
        <w:rPr>
          <w:rFonts w:ascii="Arial" w:hAnsi="Arial" w:cs="Arial"/>
          <w:sz w:val="24"/>
          <w:szCs w:val="24"/>
          <w:lang w:eastAsia="en-US"/>
        </w:rPr>
        <w:t xml:space="preserve">, постановлением Правительства Российской Федерации от 13.10.2020 № 1678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Об утверждении общих требований к принятию решений органами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государственной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государственных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(муниципальных) услуг</w:t>
      </w:r>
      <w:r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</w:t>
      </w:r>
      <w:r>
        <w:rPr>
          <w:rFonts w:ascii="Arial" w:hAnsi="Arial" w:cs="Arial"/>
          <w:sz w:val="24"/>
          <w:szCs w:val="24"/>
        </w:rPr>
        <w:t xml:space="preserve"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"Город Льгов" Курской области  </w:t>
      </w:r>
      <w:r>
        <w:rPr>
          <w:rFonts w:ascii="Arial" w:hAnsi="Arial" w:cs="Arial"/>
          <w:b/>
          <w:sz w:val="24"/>
          <w:szCs w:val="24"/>
        </w:rPr>
        <w:t xml:space="preserve">ПОСТАНОВЛЯЕТ</w:t>
      </w:r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Организовать    оказание   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  в   социальной   сфере</w:t>
      </w:r>
      <w:r>
        <w:rPr>
          <w:rFonts w:ascii="Arial" w:hAnsi="Arial" w:cs="Arial"/>
          <w:sz w:val="24"/>
          <w:szCs w:val="24"/>
          <w:lang w:eastAsia="en-US"/>
        </w:rPr>
        <w:t xml:space="preserve"> на территории 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,  в соответствии с положениями Федерального закона, </w:t>
      </w:r>
      <w:r>
        <w:rPr>
          <w:rFonts w:ascii="Arial" w:hAnsi="Arial" w:cs="Arial"/>
          <w:sz w:val="24"/>
          <w:szCs w:val="24"/>
          <w:lang w:eastAsia="en-US"/>
        </w:rPr>
        <w:t xml:space="preserve">н</w:t>
      </w:r>
      <w:r>
        <w:rPr>
          <w:rFonts w:ascii="Arial" w:hAnsi="Arial" w:cs="Arial"/>
          <w:sz w:val="24"/>
          <w:szCs w:val="24"/>
          <w:lang w:eastAsia="en-US"/>
        </w:rPr>
        <w:t xml:space="preserve">ормативными правовыми актами</w:t>
      </w:r>
      <w:r>
        <w:rPr>
          <w:rFonts w:ascii="Arial" w:hAnsi="Arial" w:cs="Arial"/>
          <w:sz w:val="24"/>
          <w:szCs w:val="24"/>
          <w:lang w:eastAsia="en-US"/>
        </w:rPr>
        <w:t xml:space="preserve"> Курской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по направлению деятельности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реализация дополнительных образовательных программ (за исключением </w:t>
      </w:r>
      <w:r>
        <w:rPr>
          <w:rFonts w:ascii="Arial" w:hAnsi="Arial" w:cs="Arial"/>
          <w:sz w:val="24"/>
          <w:szCs w:val="24"/>
          <w:lang w:eastAsia="en-US"/>
        </w:rPr>
        <w:t xml:space="preserve">дополнительных предпрофессиональных программ в области искусств)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 (далее – государственные услуги</w:t>
      </w:r>
      <w:r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)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567"/>
        <w:spacing w:line="240" w:lineRule="auto"/>
        <w:rPr>
          <w:rFonts w:ascii="Arial" w:hAnsi="Arial" w:cs="Arial"/>
          <w:sz w:val="24"/>
          <w:szCs w:val="24"/>
          <w:highlight w:val="non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Определить 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А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дминистрацию гор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ода Льгова Курской области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  </w:t>
      </w:r>
      <w:r>
        <w:rPr>
          <w:rFonts w:ascii="Arial" w:hAnsi="Arial" w:cs="Arial"/>
          <w:sz w:val="24"/>
          <w:szCs w:val="24"/>
          <w:lang w:eastAsia="en-US"/>
        </w:rPr>
        <w:t xml:space="preserve">уполномоченным </w:t>
      </w:r>
      <w:r>
        <w:rPr>
          <w:rFonts w:ascii="Arial" w:hAnsi="Arial" w:cs="Arial"/>
          <w:sz w:val="24"/>
          <w:szCs w:val="24"/>
          <w:lang w:eastAsia="en-US"/>
        </w:rPr>
        <w:t xml:space="preserve">органом, утверждающим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муниципальный</w:t>
      </w:r>
      <w:r>
        <w:rPr>
          <w:rFonts w:ascii="Arial" w:hAnsi="Arial" w:cs="Arial"/>
          <w:sz w:val="24"/>
          <w:szCs w:val="24"/>
          <w:lang w:eastAsia="en-US"/>
        </w:rPr>
        <w:t xml:space="preserve"> социальный </w:t>
      </w:r>
      <w:r>
        <w:rPr>
          <w:rFonts w:ascii="Arial" w:hAnsi="Arial" w:cs="Arial"/>
          <w:sz w:val="24"/>
          <w:szCs w:val="24"/>
          <w:lang w:eastAsia="en-US"/>
        </w:rPr>
        <w:t xml:space="preserve">заказ</w:t>
      </w:r>
      <w:r>
        <w:rPr>
          <w:rFonts w:ascii="Arial" w:hAnsi="Arial" w:cs="Arial"/>
          <w:sz w:val="24"/>
          <w:szCs w:val="24"/>
          <w:lang w:eastAsia="en-US"/>
        </w:rPr>
        <w:t xml:space="preserve"> на оказание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</w:t>
      </w:r>
      <w:r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567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  <w:highlight w:val="none"/>
          <w:lang w:eastAsia="en-US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  <w:highlight w:val="non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Установить, что </w:t>
      </w:r>
      <w:r>
        <w:rPr>
          <w:rFonts w:ascii="Arial" w:hAnsi="Arial" w:cs="Arial"/>
          <w:sz w:val="24"/>
          <w:szCs w:val="24"/>
          <w:lang w:eastAsia="en-US"/>
        </w:rPr>
        <w:t xml:space="preserve">в рамках реализации мероприятий федерального проекта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Успех каждого ребенка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 национального проекта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Образование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 в части внедрения на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 системы </w:t>
      </w:r>
      <w:r>
        <w:rPr>
          <w:rFonts w:ascii="Arial" w:hAnsi="Arial" w:cs="Arial"/>
          <w:sz w:val="24"/>
          <w:szCs w:val="24"/>
          <w:lang w:eastAsia="en-US"/>
        </w:rPr>
        <w:t xml:space="preserve">персонифицированного финансирования дополнительного образования детей </w:t>
      </w:r>
      <w:r>
        <w:rPr>
          <w:rFonts w:ascii="Arial" w:hAnsi="Arial" w:cs="Arial"/>
          <w:sz w:val="24"/>
          <w:szCs w:val="24"/>
          <w:lang w:eastAsia="en-US"/>
        </w:rPr>
        <w:t xml:space="preserve">в 2023-2024 годах </w:t>
      </w:r>
      <w:r>
        <w:rPr>
          <w:rFonts w:ascii="Arial" w:hAnsi="Arial" w:cs="Arial"/>
          <w:sz w:val="24"/>
          <w:szCs w:val="24"/>
          <w:lang w:eastAsia="en-US"/>
        </w:rPr>
        <w:t xml:space="preserve">осуществляется </w:t>
      </w:r>
      <w:r>
        <w:rPr>
          <w:rFonts w:ascii="Arial" w:hAnsi="Arial" w:cs="Arial"/>
          <w:sz w:val="24"/>
          <w:szCs w:val="24"/>
          <w:lang w:eastAsia="en-US"/>
        </w:rPr>
        <w:t xml:space="preserve">формирование и исполнение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социального заказа на оказание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 в соответствии с Федеральным законом по </w:t>
      </w:r>
      <w:r>
        <w:rPr>
          <w:rFonts w:ascii="Arial" w:hAnsi="Arial" w:cs="Arial"/>
          <w:sz w:val="24"/>
          <w:szCs w:val="24"/>
          <w:lang w:eastAsia="en-US"/>
        </w:rPr>
        <w:t xml:space="preserve">указанному в пункте 1 настоящего 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постановления  по </w:t>
      </w:r>
      <w:r>
        <w:rPr>
          <w:rFonts w:ascii="Arial" w:hAnsi="Arial" w:cs="Arial"/>
          <w:sz w:val="24"/>
          <w:szCs w:val="24"/>
          <w:lang w:eastAsia="en-US"/>
        </w:rPr>
        <w:t xml:space="preserve">направлению</w:t>
      </w:r>
      <w:r>
        <w:rPr>
          <w:rFonts w:ascii="Arial" w:hAnsi="Arial" w:cs="Arial"/>
          <w:sz w:val="24"/>
          <w:szCs w:val="24"/>
          <w:lang w:eastAsia="en-US"/>
        </w:rPr>
        <w:t xml:space="preserve"> деятельности </w:t>
      </w:r>
      <w:r>
        <w:rPr>
          <w:rFonts w:ascii="Arial" w:hAnsi="Arial" w:cs="Arial"/>
          <w:sz w:val="24"/>
          <w:szCs w:val="24"/>
          <w:lang w:eastAsia="en-US"/>
        </w:rPr>
        <w:t xml:space="preserve">с использованием конкурентного способа отбора исполнителей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</w:t>
      </w:r>
      <w:r>
        <w:rPr>
          <w:rFonts w:ascii="Arial" w:hAnsi="Arial" w:cs="Arial"/>
          <w:sz w:val="24"/>
          <w:szCs w:val="24"/>
          <w:lang w:eastAsia="en-US"/>
        </w:rPr>
        <w:t xml:space="preserve">г в </w:t>
      </w:r>
      <w:r>
        <w:rPr>
          <w:rFonts w:ascii="Arial" w:hAnsi="Arial" w:cs="Arial"/>
          <w:sz w:val="24"/>
          <w:szCs w:val="24"/>
          <w:lang w:eastAsia="en-US"/>
        </w:rPr>
        <w:t xml:space="preserve">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, предусмотренного </w:t>
      </w:r>
      <w:r>
        <w:rPr>
          <w:rFonts w:ascii="Arial" w:hAnsi="Arial" w:cs="Arial"/>
          <w:sz w:val="24"/>
          <w:szCs w:val="24"/>
          <w:lang w:eastAsia="en-US"/>
        </w:rPr>
        <w:t xml:space="preserve">пунктом 1 части 2 статьи 9 Федерального закона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  <w:highlight w:val="none"/>
          <w:lang w:eastAsia="en-US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  <w:highlight w:val="non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Установить, что </w:t>
      </w:r>
      <w:r>
        <w:rPr>
          <w:rFonts w:ascii="Arial" w:hAnsi="Arial" w:cs="Arial"/>
          <w:sz w:val="24"/>
          <w:szCs w:val="24"/>
          <w:lang w:eastAsia="en-US"/>
        </w:rPr>
        <w:t xml:space="preserve">применение </w:t>
      </w:r>
      <w:r>
        <w:rPr>
          <w:rFonts w:ascii="Arial" w:hAnsi="Arial" w:cs="Arial"/>
          <w:sz w:val="24"/>
          <w:szCs w:val="24"/>
          <w:lang w:eastAsia="en-US"/>
        </w:rPr>
        <w:t xml:space="preserve">указанного в пункте 3 настоящего 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постановления</w:t>
      </w:r>
      <w:r>
        <w:rPr>
          <w:rFonts w:ascii="Arial" w:hAnsi="Arial" w:cs="Arial"/>
          <w:sz w:val="24"/>
          <w:szCs w:val="24"/>
          <w:lang w:eastAsia="en-US"/>
        </w:rPr>
        <w:t xml:space="preserve"> способ</w:t>
      </w:r>
      <w:r>
        <w:rPr>
          <w:rFonts w:ascii="Arial" w:hAnsi="Arial" w:cs="Arial"/>
          <w:sz w:val="24"/>
          <w:szCs w:val="24"/>
          <w:lang w:eastAsia="en-US"/>
        </w:rPr>
        <w:t xml:space="preserve">а</w:t>
      </w:r>
      <w:r>
        <w:rPr>
          <w:rFonts w:ascii="Arial" w:hAnsi="Arial" w:cs="Arial"/>
          <w:sz w:val="24"/>
          <w:szCs w:val="24"/>
          <w:lang w:eastAsia="en-US"/>
        </w:rPr>
        <w:t xml:space="preserve"> отбора исполнителей услуг осуществляется в отношении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</w:t>
      </w:r>
      <w:r>
        <w:rPr>
          <w:rFonts w:ascii="Arial" w:hAnsi="Arial" w:cs="Arial"/>
          <w:sz w:val="24"/>
          <w:szCs w:val="24"/>
          <w:lang w:eastAsia="en-US"/>
        </w:rPr>
        <w:t xml:space="preserve"> в социальной сфере, определенных</w:t>
      </w:r>
      <w:r>
        <w:rPr>
          <w:rFonts w:ascii="Arial" w:hAnsi="Arial" w:cs="Arial"/>
          <w:sz w:val="24"/>
          <w:szCs w:val="24"/>
          <w:lang w:eastAsia="en-US"/>
        </w:rPr>
        <w:t xml:space="preserve"> согласно приложению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№</w:t>
      </w:r>
      <w:r>
        <w:rPr>
          <w:rFonts w:ascii="Arial" w:hAnsi="Arial" w:cs="Arial"/>
          <w:sz w:val="24"/>
          <w:szCs w:val="24"/>
          <w:lang w:eastAsia="en-US"/>
        </w:rPr>
        <w:t xml:space="preserve"> 1</w:t>
      </w:r>
      <w:r>
        <w:rPr>
          <w:rFonts w:ascii="Arial" w:hAnsi="Arial" w:cs="Arial"/>
          <w:sz w:val="24"/>
          <w:szCs w:val="24"/>
          <w:lang w:eastAsia="en-US"/>
        </w:rPr>
        <w:t xml:space="preserve"> к настоящему 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постановлению</w:t>
      </w:r>
      <w:r>
        <w:rPr>
          <w:rFonts w:ascii="Arial" w:hAnsi="Arial" w:cs="Arial"/>
          <w:sz w:val="24"/>
          <w:szCs w:val="24"/>
          <w:lang w:eastAsia="en-US"/>
        </w:rPr>
        <w:t xml:space="preserve">,</w:t>
      </w:r>
      <w:r>
        <w:rPr>
          <w:rFonts w:ascii="Arial" w:hAnsi="Arial" w:cs="Arial"/>
          <w:sz w:val="24"/>
          <w:szCs w:val="24"/>
          <w:lang w:eastAsia="en-US"/>
        </w:rPr>
        <w:t xml:space="preserve"> оказываемых исполнителями услуг </w:t>
      </w:r>
      <w:r>
        <w:rPr>
          <w:rFonts w:ascii="Arial" w:hAnsi="Arial" w:cs="Arial"/>
          <w:sz w:val="24"/>
          <w:szCs w:val="24"/>
          <w:lang w:eastAsia="en-US"/>
        </w:rPr>
        <w:t xml:space="preserve">(за исключением образовательных организаций дополнительного образования детей со специальными наименованиями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школа искусств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</w:t>
      </w:r>
      <w:r>
        <w:rPr>
          <w:rStyle w:val="877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музыкальная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хоровая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художественная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хореографическая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театральная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</w:t>
      </w:r>
      <w:r>
        <w:rPr>
          <w:rFonts w:ascii="Arial" w:hAnsi="Arial" w:cs="Arial"/>
          <w:sz w:val="24"/>
          <w:szCs w:val="24"/>
          <w:lang w:eastAsia="en-US"/>
        </w:rPr>
        <w:t xml:space="preserve"> цирковая школа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детская школа художественных ремесел</w:t>
      </w:r>
      <w:r>
        <w:rPr>
          <w:rFonts w:ascii="Arial" w:hAnsi="Arial" w:cs="Arial"/>
          <w:sz w:val="24"/>
          <w:szCs w:val="24"/>
          <w:lang w:eastAsia="en-US"/>
        </w:rPr>
        <w:t xml:space="preserve">»)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  <w:highlight w:val="none"/>
          <w:lang w:eastAsia="en-US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</w:t>
      </w:r>
      <w:r>
        <w:rPr>
          <w:rFonts w:ascii="Arial" w:hAnsi="Arial" w:cs="Arial"/>
          <w:sz w:val="24"/>
          <w:szCs w:val="24"/>
          <w:lang w:eastAsia="en-US"/>
        </w:rPr>
        <w:t xml:space="preserve">. Утвердить: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</w:t>
      </w:r>
      <w:r>
        <w:rPr>
          <w:rFonts w:ascii="Arial" w:hAnsi="Arial" w:cs="Arial"/>
          <w:sz w:val="24"/>
          <w:szCs w:val="24"/>
          <w:lang w:eastAsia="en-US"/>
        </w:rPr>
        <w:t xml:space="preserve">.1.</w:t>
      </w:r>
      <w:r>
        <w:rPr>
          <w:rFonts w:ascii="Arial" w:hAnsi="Arial" w:cs="Arial"/>
          <w:sz w:val="24"/>
          <w:szCs w:val="24"/>
          <w:lang w:eastAsia="en-US"/>
        </w:rPr>
        <w:t xml:space="preserve"> План </w:t>
      </w:r>
      <w:r>
        <w:rPr>
          <w:rFonts w:ascii="Arial" w:hAnsi="Arial" w:cs="Arial"/>
          <w:sz w:val="24"/>
          <w:szCs w:val="24"/>
          <w:lang w:eastAsia="en-US"/>
        </w:rPr>
        <w:t xml:space="preserve">апробации механизмов</w:t>
      </w:r>
      <w:r>
        <w:rPr>
          <w:rFonts w:ascii="Arial" w:hAnsi="Arial" w:cs="Arial"/>
          <w:sz w:val="24"/>
          <w:szCs w:val="24"/>
          <w:lang w:eastAsia="en-US"/>
        </w:rPr>
        <w:t xml:space="preserve"> организации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</w:t>
      </w:r>
      <w:r>
        <w:rPr>
          <w:rFonts w:ascii="Arial" w:hAnsi="Arial" w:cs="Arial"/>
          <w:sz w:val="24"/>
          <w:szCs w:val="24"/>
          <w:lang w:eastAsia="en-US"/>
        </w:rPr>
        <w:t xml:space="preserve"> в социальной сфере на территории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 (приложение № </w:t>
      </w:r>
      <w:r>
        <w:rPr>
          <w:rFonts w:ascii="Arial" w:hAnsi="Arial" w:cs="Arial"/>
          <w:sz w:val="24"/>
          <w:szCs w:val="24"/>
          <w:lang w:eastAsia="en-US"/>
        </w:rPr>
        <w:t xml:space="preserve">2</w:t>
      </w:r>
      <w:r>
        <w:rPr>
          <w:rFonts w:ascii="Arial" w:hAnsi="Arial" w:cs="Arial"/>
          <w:sz w:val="24"/>
          <w:szCs w:val="24"/>
          <w:lang w:eastAsia="en-US"/>
        </w:rPr>
        <w:t xml:space="preserve">).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</w:t>
      </w:r>
      <w:r>
        <w:rPr>
          <w:rFonts w:ascii="Arial" w:hAnsi="Arial" w:cs="Arial"/>
          <w:sz w:val="24"/>
          <w:szCs w:val="24"/>
          <w:lang w:eastAsia="en-US"/>
        </w:rPr>
        <w:t xml:space="preserve">.2.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Таблицу </w:t>
      </w:r>
      <w:r>
        <w:rPr>
          <w:rFonts w:ascii="Arial" w:hAnsi="Arial" w:cs="Arial"/>
          <w:sz w:val="24"/>
          <w:szCs w:val="24"/>
          <w:lang w:eastAsia="en-US"/>
        </w:rPr>
        <w:t xml:space="preserve">п</w:t>
      </w:r>
      <w:r>
        <w:rPr>
          <w:rFonts w:ascii="Arial" w:hAnsi="Arial" w:cs="Arial"/>
          <w:sz w:val="24"/>
          <w:szCs w:val="24"/>
          <w:lang w:eastAsia="en-US"/>
        </w:rPr>
        <w:t xml:space="preserve">оказател</w:t>
      </w:r>
      <w:r>
        <w:rPr>
          <w:rFonts w:ascii="Arial" w:hAnsi="Arial" w:cs="Arial"/>
          <w:sz w:val="24"/>
          <w:szCs w:val="24"/>
          <w:lang w:eastAsia="en-US"/>
        </w:rPr>
        <w:t xml:space="preserve">ей</w:t>
      </w:r>
      <w:r>
        <w:rPr>
          <w:rFonts w:ascii="Arial" w:hAnsi="Arial" w:cs="Arial"/>
          <w:sz w:val="24"/>
          <w:szCs w:val="24"/>
          <w:lang w:eastAsia="en-US"/>
        </w:rPr>
        <w:t xml:space="preserve"> эффективности реализации мероприятий, проводимых в рамках апробации механизмов организации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муниципальной</w:t>
      </w:r>
      <w:r>
        <w:rPr>
          <w:rFonts w:ascii="Arial" w:hAnsi="Arial" w:cs="Arial"/>
          <w:sz w:val="24"/>
          <w:szCs w:val="24"/>
          <w:lang w:eastAsia="en-US"/>
        </w:rPr>
        <w:t xml:space="preserve"> услуги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Реализация дополнительных общеразвивающих программ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 (приложение № </w:t>
      </w:r>
      <w:r>
        <w:rPr>
          <w:rFonts w:ascii="Arial" w:hAnsi="Arial" w:cs="Arial"/>
          <w:sz w:val="24"/>
          <w:szCs w:val="24"/>
          <w:lang w:eastAsia="en-US"/>
        </w:rPr>
        <w:t xml:space="preserve">3</w:t>
      </w:r>
      <w:r>
        <w:rPr>
          <w:rFonts w:ascii="Arial" w:hAnsi="Arial" w:cs="Arial"/>
          <w:sz w:val="24"/>
          <w:szCs w:val="24"/>
          <w:lang w:eastAsia="en-US"/>
        </w:rPr>
        <w:t xml:space="preserve">).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5.3. </w:t>
      </w:r>
      <w:r>
        <w:rPr>
          <w:rFonts w:ascii="Arial" w:hAnsi="Arial" w:cs="Arial"/>
          <w:sz w:val="24"/>
          <w:szCs w:val="24"/>
          <w:lang w:eastAsia="en-US"/>
        </w:rPr>
        <w:t xml:space="preserve">Положение о рабочей группе по организации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 (приложение № </w:t>
      </w:r>
      <w:r>
        <w:rPr>
          <w:rFonts w:ascii="Arial" w:hAnsi="Arial" w:cs="Arial"/>
          <w:sz w:val="24"/>
          <w:szCs w:val="24"/>
          <w:lang w:eastAsia="en-US"/>
        </w:rPr>
        <w:t xml:space="preserve">4</w:t>
      </w:r>
      <w:r>
        <w:rPr>
          <w:rFonts w:ascii="Arial" w:hAnsi="Arial" w:cs="Arial"/>
          <w:sz w:val="24"/>
          <w:szCs w:val="24"/>
          <w:lang w:eastAsia="en-US"/>
        </w:rPr>
        <w:t xml:space="preserve">).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  <w:highlight w:val="non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4</w:t>
      </w:r>
      <w:r>
        <w:rPr>
          <w:rFonts w:ascii="Arial" w:hAnsi="Arial" w:cs="Arial"/>
          <w:sz w:val="24"/>
          <w:szCs w:val="24"/>
          <w:lang w:eastAsia="en-US"/>
        </w:rPr>
        <w:t xml:space="preserve">. Состав рабочей группы по организации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 (приложение № </w:t>
      </w:r>
      <w:r>
        <w:rPr>
          <w:rFonts w:ascii="Arial" w:hAnsi="Arial" w:cs="Arial"/>
          <w:sz w:val="24"/>
          <w:szCs w:val="24"/>
          <w:lang w:eastAsia="en-US"/>
        </w:rPr>
        <w:t xml:space="preserve">5</w:t>
      </w:r>
      <w:r>
        <w:rPr>
          <w:rFonts w:ascii="Arial" w:hAnsi="Arial" w:cs="Arial"/>
          <w:sz w:val="24"/>
          <w:szCs w:val="24"/>
          <w:lang w:eastAsia="en-US"/>
        </w:rPr>
        <w:t xml:space="preserve">).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  <w:highlight w:val="none"/>
          <w:lang w:eastAsia="en-US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В целях </w:t>
      </w:r>
      <w:r>
        <w:rPr>
          <w:rFonts w:ascii="Arial" w:hAnsi="Arial" w:cs="Arial"/>
          <w:sz w:val="24"/>
          <w:szCs w:val="24"/>
          <w:lang w:eastAsia="en-US"/>
        </w:rPr>
        <w:t xml:space="preserve">определения порядка информационного обеспечения организации   оказания  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  услуг</w:t>
      </w:r>
      <w:r>
        <w:rPr>
          <w:rFonts w:ascii="Arial" w:hAnsi="Arial" w:cs="Arial"/>
          <w:sz w:val="24"/>
          <w:szCs w:val="24"/>
          <w:lang w:eastAsia="en-US"/>
        </w:rPr>
        <w:t xml:space="preserve">   </w:t>
      </w:r>
      <w:r>
        <w:rPr>
          <w:rFonts w:ascii="Arial" w:hAnsi="Arial" w:cs="Arial"/>
          <w:sz w:val="24"/>
          <w:szCs w:val="24"/>
          <w:lang w:eastAsia="en-US"/>
        </w:rPr>
        <w:t xml:space="preserve"> 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территории</w:t>
      </w:r>
      <w:r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определить</w:t>
      </w:r>
      <w:r>
        <w:rPr>
          <w:rFonts w:ascii="Arial" w:hAnsi="Arial" w:cs="Arial"/>
          <w:sz w:val="24"/>
          <w:szCs w:val="24"/>
          <w:lang w:eastAsia="en-US"/>
        </w:rPr>
        <w:t xml:space="preserve">: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1. п</w:t>
      </w:r>
      <w:r>
        <w:rPr>
          <w:rFonts w:ascii="Arial" w:hAnsi="Arial" w:cs="Arial"/>
          <w:sz w:val="24"/>
          <w:szCs w:val="24"/>
          <w:lang w:eastAsia="en-US"/>
        </w:rPr>
        <w:t xml:space="preserve">еречень документов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обмен которыми между </w:t>
      </w:r>
      <w:r>
        <w:rPr>
          <w:rFonts w:ascii="Arial" w:hAnsi="Arial" w:cs="Arial"/>
          <w:sz w:val="24"/>
          <w:szCs w:val="24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>
        <w:rPr>
          <w:rFonts w:ascii="Arial" w:hAnsi="Arial" w:cs="Arial"/>
          <w:sz w:val="24"/>
          <w:szCs w:val="24"/>
          <w:lang w:eastAsia="en-US"/>
        </w:rPr>
        <w:t xml:space="preserve"> осуществляется в форме электронных документов: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1)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муниципальный</w:t>
      </w:r>
      <w:r>
        <w:rPr>
          <w:rFonts w:ascii="Arial" w:hAnsi="Arial" w:cs="Arial"/>
          <w:sz w:val="24"/>
          <w:szCs w:val="24"/>
          <w:lang w:eastAsia="en-US"/>
        </w:rPr>
        <w:t xml:space="preserve"> социальный заказ на оказание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>
        <w:rPr>
          <w:rFonts w:ascii="Arial" w:hAnsi="Arial" w:cs="Arial"/>
          <w:sz w:val="24"/>
          <w:szCs w:val="24"/>
          <w:lang w:eastAsia="en-US"/>
        </w:rPr>
        <w:t xml:space="preserve">отчет об исполнении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социального заказа на оказание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заявка исполнителя услуг на включение в реестр </w:t>
      </w:r>
      <w:r>
        <w:rPr>
          <w:rFonts w:ascii="Arial" w:hAnsi="Arial" w:cs="Arial"/>
          <w:sz w:val="24"/>
          <w:szCs w:val="24"/>
          <w:lang w:eastAsia="en-US"/>
        </w:rPr>
        <w:t xml:space="preserve">исполнителей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</w:rPr>
        <w:t xml:space="preserve"> услуг </w:t>
      </w:r>
      <w:r>
        <w:rPr>
          <w:rFonts w:ascii="Arial" w:hAnsi="Arial" w:cs="Arial"/>
          <w:sz w:val="24"/>
          <w:szCs w:val="24"/>
          <w:lang w:eastAsia="en-US"/>
        </w:rPr>
        <w:t xml:space="preserve">в социальной сфере</w:t>
      </w:r>
      <w:r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>
        <w:rPr>
          <w:rFonts w:ascii="Arial" w:hAnsi="Arial" w:cs="Arial"/>
          <w:iCs/>
          <w:sz w:val="24"/>
          <w:szCs w:val="24"/>
        </w:rPr>
        <w:t xml:space="preserve">соглашение о финансовом обеспечении (возмещении) затрат, связанных с оказанием </w:t>
      </w:r>
      <w:r>
        <w:rPr>
          <w:rFonts w:ascii="Arial" w:hAnsi="Arial" w:cs="Arial"/>
          <w:iCs/>
          <w:sz w:val="24"/>
          <w:szCs w:val="24"/>
        </w:rPr>
        <w:t xml:space="preserve">муниципальной</w:t>
      </w:r>
      <w:r>
        <w:rPr>
          <w:rFonts w:ascii="Arial" w:hAnsi="Arial" w:cs="Arial"/>
          <w:iCs/>
          <w:sz w:val="24"/>
          <w:szCs w:val="24"/>
        </w:rPr>
        <w:t xml:space="preserve"> услуги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в социальной сфере</w:t>
      </w:r>
      <w:r>
        <w:rPr>
          <w:rFonts w:ascii="Arial" w:hAnsi="Arial" w:cs="Arial"/>
          <w:iCs/>
          <w:sz w:val="24"/>
          <w:szCs w:val="24"/>
        </w:rPr>
        <w:t xml:space="preserve"> в соответствии с социальным сертификатом на получение </w:t>
      </w:r>
      <w:r>
        <w:rPr>
          <w:rFonts w:ascii="Arial" w:hAnsi="Arial" w:cs="Arial"/>
          <w:iCs/>
          <w:sz w:val="24"/>
          <w:szCs w:val="24"/>
        </w:rPr>
        <w:t xml:space="preserve">муниципальной</w:t>
      </w:r>
      <w:r>
        <w:rPr>
          <w:rFonts w:ascii="Arial" w:hAnsi="Arial" w:cs="Arial"/>
          <w:iCs/>
          <w:sz w:val="24"/>
          <w:szCs w:val="24"/>
        </w:rPr>
        <w:t xml:space="preserve"> услуги;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5) </w:t>
      </w:r>
      <w:r>
        <w:rPr>
          <w:rFonts w:ascii="Arial" w:hAnsi="Arial" w:cs="Arial"/>
          <w:sz w:val="24"/>
          <w:szCs w:val="24"/>
          <w:lang w:eastAsia="en-US"/>
        </w:rPr>
        <w:t xml:space="preserve">заявление потребителя услуг на оказание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муниципальной</w:t>
      </w:r>
      <w:r>
        <w:rPr>
          <w:rFonts w:ascii="Arial" w:hAnsi="Arial" w:cs="Arial"/>
          <w:sz w:val="24"/>
          <w:szCs w:val="24"/>
          <w:lang w:eastAsia="en-US"/>
        </w:rPr>
        <w:t xml:space="preserve"> услуги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р</w:t>
      </w:r>
      <w:r>
        <w:rPr>
          <w:rFonts w:ascii="Arial" w:hAnsi="Arial" w:cs="Arial"/>
          <w:sz w:val="24"/>
          <w:szCs w:val="24"/>
        </w:rPr>
        <w:t xml:space="preserve">еализация </w:t>
      </w:r>
      <w:r>
        <w:rPr>
          <w:rFonts w:ascii="Arial" w:hAnsi="Arial" w:cs="Arial"/>
          <w:sz w:val="24"/>
          <w:szCs w:val="24"/>
        </w:rPr>
        <w:t xml:space="preserve">дополнительных общеразвивающих</w:t>
      </w:r>
      <w:r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для детей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в соответствии с социальным сертификатом (заявление о зачислении на обучение и получении социального сертификата);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социальный сертификат на пол</w:t>
      </w:r>
      <w:r>
        <w:rPr>
          <w:rFonts w:ascii="Arial" w:hAnsi="Arial" w:cs="Arial"/>
          <w:sz w:val="24"/>
          <w:szCs w:val="24"/>
        </w:rPr>
        <w:t xml:space="preserve">учение </w:t>
      </w:r>
      <w:r>
        <w:rPr>
          <w:rFonts w:ascii="Arial" w:hAnsi="Arial" w:cs="Arial"/>
          <w:sz w:val="24"/>
          <w:szCs w:val="24"/>
        </w:rPr>
        <w:t xml:space="preserve"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р</w:t>
      </w:r>
      <w:r>
        <w:rPr>
          <w:rFonts w:ascii="Arial" w:hAnsi="Arial" w:cs="Arial"/>
          <w:sz w:val="24"/>
          <w:szCs w:val="24"/>
        </w:rPr>
        <w:t xml:space="preserve">еализация дополнительных общеразвивающих программ</w:t>
      </w:r>
      <w:r>
        <w:rPr>
          <w:rFonts w:ascii="Arial" w:hAnsi="Arial" w:cs="Arial"/>
          <w:sz w:val="24"/>
          <w:szCs w:val="24"/>
        </w:rPr>
        <w:t xml:space="preserve"> для детей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договор между исполнителем услуг и получателем социального сертификата, заключенный в целях </w:t>
      </w:r>
      <w:r>
        <w:rPr>
          <w:rFonts w:ascii="Arial" w:hAnsi="Arial" w:cs="Arial"/>
          <w:sz w:val="24"/>
          <w:szCs w:val="24"/>
        </w:rPr>
        <w:t xml:space="preserve">р</w:t>
      </w:r>
      <w:r>
        <w:rPr>
          <w:rFonts w:ascii="Arial" w:hAnsi="Arial" w:cs="Arial"/>
          <w:sz w:val="24"/>
          <w:szCs w:val="24"/>
        </w:rPr>
        <w:t xml:space="preserve">еализаци</w:t>
      </w:r>
      <w:r>
        <w:rPr>
          <w:rFonts w:ascii="Arial" w:hAnsi="Arial" w:cs="Arial"/>
          <w:sz w:val="24"/>
          <w:szCs w:val="24"/>
        </w:rPr>
        <w:t xml:space="preserve">и</w:t>
      </w:r>
      <w:r>
        <w:rPr>
          <w:rFonts w:ascii="Arial" w:hAnsi="Arial" w:cs="Arial"/>
          <w:sz w:val="24"/>
          <w:szCs w:val="24"/>
        </w:rPr>
        <w:t xml:space="preserve"> дополнительных общеразвивающих программ</w:t>
      </w:r>
      <w:r>
        <w:rPr>
          <w:rFonts w:ascii="Arial" w:hAnsi="Arial" w:cs="Arial"/>
          <w:sz w:val="24"/>
          <w:szCs w:val="24"/>
        </w:rPr>
        <w:t xml:space="preserve"> для детей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6.</w:t>
      </w:r>
      <w:r>
        <w:rPr>
          <w:rFonts w:ascii="Arial" w:hAnsi="Arial" w:cs="Arial"/>
          <w:sz w:val="24"/>
          <w:szCs w:val="24"/>
          <w:lang w:eastAsia="en-US"/>
        </w:rPr>
        <w:t xml:space="preserve"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государственные </w:t>
      </w:r>
      <w:r>
        <w:rPr>
          <w:rFonts w:ascii="Arial" w:hAnsi="Arial" w:cs="Arial"/>
          <w:sz w:val="24"/>
          <w:szCs w:val="24"/>
          <w:lang w:eastAsia="en-US"/>
        </w:rPr>
        <w:t xml:space="preserve">информационные системы</w:t>
      </w:r>
      <w:r>
        <w:rPr>
          <w:rFonts w:ascii="Arial" w:hAnsi="Arial" w:cs="Arial"/>
          <w:sz w:val="24"/>
          <w:szCs w:val="24"/>
          <w:lang w:eastAsia="en-US"/>
        </w:rPr>
        <w:t xml:space="preserve">, используемые в целях организации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: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Электронный бюджет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федеральная государственная информационная система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Единый портал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и муниципальных услуг (функций)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автоматизированная информационная система </w:t>
      </w:r>
      <w:r>
        <w:rPr>
          <w:rFonts w:ascii="Arial" w:hAnsi="Arial" w:cs="Arial"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sz w:val="24"/>
          <w:szCs w:val="24"/>
          <w:lang w:eastAsia="en-US"/>
        </w:rPr>
        <w:t xml:space="preserve">Навигатор дополнительного образован</w:t>
      </w:r>
      <w:r>
        <w:rPr>
          <w:rFonts w:ascii="Arial" w:hAnsi="Arial" w:cs="Arial"/>
          <w:sz w:val="24"/>
          <w:szCs w:val="24"/>
          <w:lang w:eastAsia="en-US"/>
        </w:rPr>
        <w:t xml:space="preserve">ия  Курской области </w:t>
      </w:r>
      <w:r>
        <w:rPr>
          <w:rFonts w:ascii="Arial" w:hAnsi="Arial" w:cs="Arial"/>
          <w:sz w:val="24"/>
          <w:szCs w:val="24"/>
          <w:lang w:eastAsia="en-US"/>
        </w:rPr>
        <w:t xml:space="preserve"> (далее – ИС «Навигатор»</w:t>
      </w:r>
      <w:r>
        <w:rPr>
          <w:rFonts w:ascii="Arial" w:hAnsi="Arial" w:cs="Arial"/>
          <w:sz w:val="24"/>
          <w:szCs w:val="24"/>
          <w:lang w:eastAsia="en-US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567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>
        <w:rPr>
          <w:rFonts w:ascii="Arial" w:hAnsi="Arial" w:cs="Arial"/>
          <w:sz w:val="24"/>
          <w:szCs w:val="24"/>
          <w:lang w:eastAsia="en-US"/>
        </w:rPr>
        <w:t xml:space="preserve"> (ЕАИС </w:t>
      </w:r>
      <w:r>
        <w:rPr>
          <w:rFonts w:ascii="Arial" w:hAnsi="Arial" w:cs="Arial"/>
          <w:sz w:val="24"/>
          <w:szCs w:val="24"/>
          <w:lang w:eastAsia="en-US"/>
        </w:rPr>
        <w:t xml:space="preserve">ДО</w:t>
      </w:r>
      <w:r>
        <w:rPr>
          <w:rFonts w:ascii="Arial" w:hAnsi="Arial" w:cs="Arial"/>
          <w:sz w:val="24"/>
          <w:szCs w:val="24"/>
          <w:lang w:eastAsia="en-US"/>
        </w:rPr>
        <w:t xml:space="preserve">)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>
        <w:rPr>
          <w:rFonts w:ascii="Arial" w:hAnsi="Arial" w:cs="Arial"/>
          <w:sz w:val="24"/>
          <w:szCs w:val="24"/>
          <w:lang w:eastAsia="en-US"/>
        </w:rPr>
        <w:t xml:space="preserve"> перечень информации и документов, формируемых с использованием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ИС «Навигатор»</w:t>
      </w:r>
      <w:r>
        <w:rPr>
          <w:rFonts w:ascii="Arial" w:hAnsi="Arial" w:cs="Arial"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"Город Льгов" Курской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: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документы, предусмо</w:t>
      </w:r>
      <w:r>
        <w:rPr>
          <w:rFonts w:ascii="Arial" w:hAnsi="Arial" w:cs="Arial"/>
          <w:sz w:val="24"/>
          <w:szCs w:val="24"/>
          <w:lang w:eastAsia="en-US"/>
        </w:rPr>
        <w:t xml:space="preserve">тренные подпунктами 3-7 пункта 7</w:t>
      </w:r>
      <w:r>
        <w:rPr>
          <w:rFonts w:ascii="Arial" w:hAnsi="Arial" w:cs="Arial"/>
          <w:sz w:val="24"/>
          <w:szCs w:val="24"/>
          <w:lang w:eastAsia="en-US"/>
        </w:rPr>
        <w:t xml:space="preserve">.1.</w:t>
      </w:r>
      <w:r>
        <w:rPr>
          <w:rFonts w:ascii="Arial" w:hAnsi="Arial" w:cs="Arial"/>
          <w:sz w:val="24"/>
          <w:szCs w:val="24"/>
          <w:lang w:eastAsia="en-US"/>
        </w:rPr>
        <w:t xml:space="preserve"> настоящ</w:t>
      </w:r>
      <w:r>
        <w:rPr>
          <w:rFonts w:ascii="Arial" w:hAnsi="Arial" w:cs="Arial"/>
          <w:sz w:val="24"/>
          <w:szCs w:val="24"/>
          <w:lang w:eastAsia="en-US"/>
        </w:rPr>
        <w:t xml:space="preserve">его постановления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иные документы и информация, предусмотренные н</w:t>
      </w:r>
      <w:r>
        <w:rPr>
          <w:rFonts w:ascii="Arial" w:hAnsi="Arial" w:cs="Arial"/>
          <w:sz w:val="24"/>
          <w:szCs w:val="24"/>
          <w:lang w:eastAsia="en-US"/>
        </w:rPr>
        <w:t xml:space="preserve">ормативными правовыми актами муниципального образования "Город Льгов" Курской области</w:t>
      </w:r>
      <w:r/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7</w:t>
      </w:r>
      <w:r>
        <w:rPr>
          <w:rFonts w:ascii="Arial" w:hAnsi="Arial" w:cs="Arial"/>
          <w:sz w:val="24"/>
          <w:szCs w:val="24"/>
          <w:lang w:eastAsia="en-US"/>
        </w:rPr>
        <w:t xml:space="preserve">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</w:t>
      </w:r>
      <w:r>
        <w:rPr>
          <w:rFonts w:ascii="Arial" w:hAnsi="Arial" w:cs="Arial"/>
          <w:sz w:val="24"/>
          <w:szCs w:val="24"/>
          <w:lang w:eastAsia="en-US"/>
        </w:rPr>
        <w:t xml:space="preserve">, определенном приказом Минфина России </w:t>
      </w:r>
      <w:r>
        <w:rPr>
          <w:rFonts w:ascii="Arial" w:hAnsi="Arial" w:cs="Arial"/>
          <w:sz w:val="24"/>
          <w:szCs w:val="24"/>
        </w:rPr>
        <w:t xml:space="preserve">от 28.12.2016 № 243н.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8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Формирование и утверждение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документ</w:t>
      </w:r>
      <w:r>
        <w:rPr>
          <w:rFonts w:ascii="Arial" w:hAnsi="Arial" w:cs="Arial"/>
          <w:sz w:val="24"/>
          <w:szCs w:val="24"/>
          <w:lang w:eastAsia="en-US"/>
        </w:rPr>
        <w:t xml:space="preserve">а</w:t>
      </w:r>
      <w:r>
        <w:rPr>
          <w:rFonts w:ascii="Arial" w:hAnsi="Arial" w:cs="Arial"/>
          <w:sz w:val="24"/>
          <w:szCs w:val="24"/>
          <w:lang w:eastAsia="en-US"/>
        </w:rPr>
        <w:t xml:space="preserve">, предусмотренн</w:t>
      </w:r>
      <w:r>
        <w:rPr>
          <w:rFonts w:ascii="Arial" w:hAnsi="Arial" w:cs="Arial"/>
          <w:sz w:val="24"/>
          <w:szCs w:val="24"/>
          <w:lang w:eastAsia="en-US"/>
        </w:rPr>
        <w:t xml:space="preserve">ого</w:t>
      </w:r>
      <w:r>
        <w:rPr>
          <w:rFonts w:ascii="Arial" w:hAnsi="Arial" w:cs="Arial"/>
          <w:sz w:val="24"/>
          <w:szCs w:val="24"/>
          <w:lang w:eastAsia="en-US"/>
        </w:rPr>
        <w:t xml:space="preserve"> подпункт</w:t>
      </w:r>
      <w:r>
        <w:rPr>
          <w:rFonts w:ascii="Arial" w:hAnsi="Arial" w:cs="Arial"/>
          <w:sz w:val="24"/>
          <w:szCs w:val="24"/>
          <w:lang w:eastAsia="en-US"/>
        </w:rPr>
        <w:t xml:space="preserve">ом</w:t>
      </w:r>
      <w:r>
        <w:rPr>
          <w:rFonts w:ascii="Arial" w:hAnsi="Arial" w:cs="Arial"/>
          <w:sz w:val="24"/>
          <w:szCs w:val="24"/>
          <w:lang w:eastAsia="en-US"/>
        </w:rPr>
        <w:t xml:space="preserve"> 1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пункта </w:t>
      </w:r>
      <w:r>
        <w:rPr>
          <w:rFonts w:ascii="Arial" w:hAnsi="Arial" w:cs="Arial"/>
          <w:sz w:val="24"/>
          <w:szCs w:val="24"/>
          <w:lang w:eastAsia="en-US"/>
        </w:rPr>
        <w:t xml:space="preserve">6</w:t>
      </w:r>
      <w:r>
        <w:rPr>
          <w:rFonts w:ascii="Arial" w:hAnsi="Arial" w:cs="Arial"/>
          <w:sz w:val="24"/>
          <w:szCs w:val="24"/>
          <w:lang w:eastAsia="en-US"/>
        </w:rPr>
        <w:t xml:space="preserve">.1.</w:t>
      </w:r>
      <w:r>
        <w:rPr>
          <w:rFonts w:ascii="Arial" w:hAnsi="Arial" w:cs="Arial"/>
          <w:sz w:val="24"/>
          <w:szCs w:val="24"/>
          <w:lang w:eastAsia="en-US"/>
        </w:rPr>
        <w:t xml:space="preserve"> настоящего </w:t>
      </w:r>
      <w:r>
        <w:rPr>
          <w:rFonts w:ascii="Arial" w:hAnsi="Arial" w:cs="Arial"/>
          <w:sz w:val="24"/>
          <w:szCs w:val="24"/>
          <w:lang w:eastAsia="en-US"/>
        </w:rPr>
        <w:t xml:space="preserve">постановления</w:t>
      </w:r>
      <w:r>
        <w:rPr>
          <w:rFonts w:ascii="Arial" w:hAnsi="Arial" w:cs="Arial"/>
          <w:sz w:val="24"/>
          <w:szCs w:val="24"/>
          <w:lang w:eastAsia="en-US"/>
        </w:rPr>
        <w:t xml:space="preserve"> в 2023 году осуществляется на бумажном носителе.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  <w:highlight w:val="non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Формирование </w:t>
      </w:r>
      <w:r>
        <w:rPr>
          <w:rFonts w:ascii="Arial" w:hAnsi="Arial" w:cs="Arial"/>
          <w:sz w:val="24"/>
          <w:szCs w:val="24"/>
          <w:lang w:eastAsia="en-US"/>
        </w:rPr>
        <w:t xml:space="preserve">документа, предусмотренного подпунктом 4 пункта </w:t>
      </w:r>
      <w:r>
        <w:rPr>
          <w:rFonts w:ascii="Arial" w:hAnsi="Arial" w:cs="Arial"/>
          <w:sz w:val="24"/>
          <w:szCs w:val="24"/>
          <w:lang w:eastAsia="en-US"/>
        </w:rPr>
        <w:t xml:space="preserve">6</w:t>
      </w:r>
      <w:r>
        <w:rPr>
          <w:rFonts w:ascii="Arial" w:hAnsi="Arial" w:cs="Arial"/>
          <w:sz w:val="24"/>
          <w:szCs w:val="24"/>
          <w:lang w:eastAsia="en-US"/>
        </w:rPr>
        <w:t xml:space="preserve">.1 настоящего </w:t>
      </w:r>
      <w:r>
        <w:rPr>
          <w:rFonts w:ascii="Arial" w:hAnsi="Arial" w:cs="Arial"/>
          <w:sz w:val="24"/>
          <w:szCs w:val="24"/>
          <w:lang w:eastAsia="en-US"/>
        </w:rPr>
        <w:t xml:space="preserve">постановлени</w:t>
      </w:r>
      <w:r>
        <w:rPr>
          <w:rFonts w:ascii="Arial" w:hAnsi="Arial" w:cs="Arial"/>
          <w:sz w:val="24"/>
          <w:szCs w:val="24"/>
          <w:lang w:eastAsia="en-US"/>
        </w:rPr>
        <w:t xml:space="preserve">я</w:t>
      </w:r>
      <w:r>
        <w:rPr>
          <w:rFonts w:ascii="Arial" w:hAnsi="Arial" w:cs="Arial"/>
          <w:sz w:val="24"/>
          <w:szCs w:val="24"/>
          <w:lang w:eastAsia="en-US"/>
        </w:rPr>
        <w:t xml:space="preserve"> в 2023 году осуществляется</w:t>
      </w:r>
      <w:r>
        <w:rPr>
          <w:rFonts w:ascii="Arial" w:hAnsi="Arial" w:cs="Arial"/>
          <w:sz w:val="24"/>
          <w:szCs w:val="24"/>
          <w:lang w:eastAsia="en-US"/>
        </w:rPr>
        <w:t xml:space="preserve"> на бумажном носителе в случае отсутствия технической возможности формирования его в форме электронного документа с использованием </w:t>
      </w:r>
      <w:r>
        <w:rPr>
          <w:rFonts w:ascii="Arial" w:hAnsi="Arial" w:cs="Arial"/>
          <w:sz w:val="24"/>
          <w:szCs w:val="24"/>
          <w:lang w:eastAsia="en-US"/>
        </w:rPr>
        <w:t xml:space="preserve">ИС «Навигатор»</w:t>
      </w:r>
      <w:r>
        <w:rPr>
          <w:rFonts w:ascii="Arial" w:hAnsi="Arial" w:cs="Arial"/>
          <w:sz w:val="24"/>
          <w:szCs w:val="24"/>
          <w:lang w:eastAsia="en-US"/>
        </w:rPr>
        <w:t xml:space="preserve"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  <w:lang w:eastAsia="en-US"/>
        </w:rPr>
      </w:r>
      <w:r>
        <w:rPr>
          <w:rFonts w:ascii="Arial" w:hAnsi="Arial" w:cs="Arial"/>
          <w:sz w:val="24"/>
          <w:szCs w:val="24"/>
          <w:highlight w:val="none"/>
          <w:lang w:eastAsia="en-US"/>
        </w:rPr>
      </w:r>
      <w:r/>
    </w:p>
    <w:p>
      <w:pPr>
        <w:ind w:firstLine="709"/>
        <w:spacing w:line="360" w:lineRule="auto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9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cs="Arial"/>
          <w:sz w:val="24"/>
          <w:szCs w:val="24"/>
          <w:lang w:eastAsia="en-US"/>
        </w:rPr>
        <w:t xml:space="preserve"> услуг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в социальной сфере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указанных в приложени</w:t>
      </w:r>
      <w:r>
        <w:rPr>
          <w:rFonts w:ascii="Arial" w:hAnsi="Arial" w:cs="Arial"/>
          <w:sz w:val="24"/>
          <w:szCs w:val="24"/>
          <w:lang w:eastAsia="en-US"/>
        </w:rPr>
        <w:t xml:space="preserve">и</w:t>
      </w:r>
      <w:r>
        <w:rPr>
          <w:rFonts w:ascii="Arial" w:hAnsi="Arial" w:cs="Arial"/>
          <w:sz w:val="24"/>
          <w:szCs w:val="24"/>
          <w:lang w:eastAsia="en-US"/>
        </w:rPr>
        <w:t xml:space="preserve"> № </w:t>
      </w:r>
      <w:r>
        <w:rPr>
          <w:rFonts w:ascii="Arial" w:hAnsi="Arial" w:cs="Arial"/>
          <w:sz w:val="24"/>
          <w:szCs w:val="24"/>
          <w:lang w:eastAsia="en-US"/>
        </w:rPr>
        <w:t xml:space="preserve">3</w:t>
      </w:r>
      <w:r>
        <w:rPr>
          <w:rFonts w:ascii="Arial" w:hAnsi="Arial" w:cs="Arial"/>
          <w:sz w:val="24"/>
          <w:szCs w:val="24"/>
          <w:lang w:eastAsia="en-US"/>
        </w:rPr>
        <w:t xml:space="preserve"> к настоящему </w:t>
      </w:r>
      <w:r>
        <w:rPr>
          <w:rFonts w:ascii="Arial" w:hAnsi="Arial" w:cs="Arial"/>
          <w:sz w:val="24"/>
          <w:szCs w:val="24"/>
          <w:lang w:eastAsia="en-US"/>
        </w:rPr>
        <w:t xml:space="preserve">постано</w:t>
      </w:r>
      <w:r>
        <w:rPr>
          <w:rFonts w:ascii="Arial" w:hAnsi="Arial" w:cs="Arial"/>
          <w:sz w:val="24"/>
          <w:szCs w:val="24"/>
          <w:lang w:eastAsia="en-US"/>
        </w:rPr>
        <w:t xml:space="preserve">влению</w:t>
      </w:r>
      <w:r>
        <w:rPr>
          <w:rFonts w:ascii="Arial" w:hAnsi="Arial" w:cs="Arial"/>
          <w:sz w:val="24"/>
          <w:szCs w:val="24"/>
          <w:lang w:eastAsia="en-US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на территор</w:t>
      </w:r>
      <w:r>
        <w:rPr>
          <w:rFonts w:ascii="Arial" w:hAnsi="Arial" w:cs="Arial"/>
          <w:sz w:val="24"/>
          <w:szCs w:val="24"/>
        </w:rPr>
        <w:t xml:space="preserve">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  <w:lang w:eastAsia="en-US"/>
        </w:rPr>
        <w:t xml:space="preserve"> осущест</w:t>
      </w:r>
      <w:r>
        <w:rPr>
          <w:rFonts w:ascii="Arial" w:hAnsi="Arial" w:cs="Arial"/>
          <w:sz w:val="24"/>
          <w:szCs w:val="24"/>
          <w:lang w:eastAsia="en-US"/>
        </w:rPr>
        <w:t xml:space="preserve">вляется</w:t>
      </w:r>
      <w:r>
        <w:rPr>
          <w:rFonts w:ascii="Arial" w:hAnsi="Arial" w:cs="Arial"/>
          <w:sz w:val="24"/>
          <w:szCs w:val="24"/>
          <w:lang w:eastAsia="en-US"/>
        </w:rPr>
        <w:t xml:space="preserve"> путем </w:t>
      </w:r>
      <w:r>
        <w:rPr>
          <w:rFonts w:ascii="Arial" w:hAnsi="Arial" w:cs="Arial"/>
          <w:sz w:val="24"/>
          <w:szCs w:val="24"/>
          <w:lang w:eastAsia="en-US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пофакторного</w:t>
      </w:r>
      <w:r>
        <w:rPr>
          <w:rFonts w:ascii="Arial" w:hAnsi="Arial" w:cs="Arial"/>
          <w:sz w:val="24"/>
          <w:szCs w:val="24"/>
        </w:rPr>
        <w:t xml:space="preserve"> анализа уровня конкуренции и зрелости рынка социальных услуг в соответствии с методологи</w:t>
      </w:r>
      <w:r>
        <w:rPr>
          <w:rFonts w:ascii="Arial" w:hAnsi="Arial" w:cs="Arial"/>
          <w:sz w:val="24"/>
          <w:szCs w:val="24"/>
        </w:rPr>
        <w:t xml:space="preserve">е</w:t>
      </w:r>
      <w:r>
        <w:rPr>
          <w:rFonts w:ascii="Arial" w:hAnsi="Arial" w:cs="Arial"/>
          <w:sz w:val="24"/>
          <w:szCs w:val="24"/>
        </w:rPr>
        <w:t xml:space="preserve">й, представленной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Министерством финансов Российской Федерации</w:t>
      </w:r>
      <w:r>
        <w:rPr>
          <w:rFonts w:ascii="Arial" w:hAnsi="Arial" w:cs="Arial"/>
          <w:sz w:val="24"/>
          <w:szCs w:val="24"/>
          <w:lang w:eastAsia="en-US"/>
        </w:rPr>
        <w:t xml:space="preserve"> в срок до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1 сентября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3</w:t>
      </w:r>
      <w:r>
        <w:rPr>
          <w:rFonts w:ascii="Arial" w:hAnsi="Arial" w:cs="Arial"/>
          <w:sz w:val="24"/>
          <w:szCs w:val="24"/>
          <w:highlight w:val="none"/>
          <w:lang w:eastAsia="en-US"/>
        </w:rPr>
        <w:t xml:space="preserve"> года.</w:t>
      </w:r>
      <w:r>
        <w:rPr>
          <w:rFonts w:ascii="Arial" w:hAnsi="Arial" w:cs="Arial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</w:t>
      </w:r>
      <w:r>
        <w:rPr>
          <w:rFonts w:ascii="Arial" w:hAnsi="Arial" w:cs="Arial"/>
          <w:sz w:val="24"/>
          <w:szCs w:val="24"/>
          <w:lang w:eastAsia="en-US"/>
        </w:rPr>
        <w:t xml:space="preserve">0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Контроль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исполнением постановления возложить на и</w:t>
      </w:r>
      <w:r>
        <w:rPr>
          <w:rFonts w:ascii="Arial" w:hAnsi="Arial" w:cs="Arial"/>
          <w:sz w:val="24"/>
          <w:szCs w:val="24"/>
        </w:rPr>
        <w:t xml:space="preserve">.о</w:t>
      </w:r>
      <w:r>
        <w:rPr>
          <w:rFonts w:ascii="Arial" w:hAnsi="Arial" w:cs="Arial"/>
          <w:sz w:val="24"/>
          <w:szCs w:val="24"/>
        </w:rPr>
        <w:t xml:space="preserve"> начальника отдела образования администрации города Льгова Максакову А.С.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8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города Льгова                                                   А.С. </w:t>
      </w:r>
      <w:r>
        <w:rPr>
          <w:rFonts w:ascii="Arial" w:hAnsi="Arial" w:cs="Arial"/>
          <w:b/>
          <w:bCs/>
          <w:sz w:val="24"/>
          <w:szCs w:val="24"/>
        </w:rPr>
        <w:t xml:space="preserve">Клемешов</w:t>
      </w:r>
      <w:r>
        <w:rPr>
          <w:rFonts w:ascii="Arial" w:hAnsi="Arial" w:cs="Arial"/>
          <w:b/>
          <w:bCs/>
          <w:sz w:val="24"/>
          <w:szCs w:val="24"/>
        </w:rPr>
      </w:r>
      <w:r>
        <w:rPr>
          <w:b/>
          <w:bCs/>
        </w:rPr>
      </w:r>
    </w:p>
    <w:p>
      <w:pPr>
        <w:ind w:firstLine="708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/>
        <w:jc w:val="left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670"/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 1</w:t>
      </w:r>
      <w:r>
        <w:rPr>
          <w:rFonts w:ascii="Arial" w:hAnsi="Arial" w:cs="Arial"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УТВЕРЖДЕНО</w:t>
      </w:r>
      <w:r>
        <w:rPr>
          <w:rFonts w:ascii="Arial" w:hAnsi="Arial" w:cs="Arial"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bCs/>
          <w:sz w:val="24"/>
          <w:szCs w:val="24"/>
        </w:rPr>
        <w:t xml:space="preserve">Льгова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bCs/>
          <w:sz w:val="24"/>
          <w:szCs w:val="24"/>
        </w:rPr>
      </w:r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27.02.2023 №  </w:t>
      </w:r>
      <w:r>
        <w:rPr>
          <w:rFonts w:ascii="Arial" w:hAnsi="Arial" w:cs="Arial"/>
          <w:sz w:val="24"/>
          <w:szCs w:val="24"/>
        </w:rPr>
        <w:t xml:space="preserve">295</w:t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муниципальных</w:t>
      </w:r>
      <w:r>
        <w:rPr>
          <w:rFonts w:ascii="Arial" w:hAnsi="Arial" w:cs="Arial"/>
          <w:b/>
          <w:sz w:val="24"/>
          <w:szCs w:val="24"/>
        </w:rPr>
        <w:t xml:space="preserve"> услуг, в отношении которых осуществляется апробация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предусмотренного пунктом 1 части 2 статьи 9 Федерального закона от 13 июля 2020 года № 189-ФЗ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«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О государственном (муниципальном) социальном заказе на оказание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государственн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ых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(муниципальных) услуг в социальной сфере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»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способа отбора исполнителей услуг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 Р</w:t>
      </w:r>
      <w:r>
        <w:rPr>
          <w:rFonts w:ascii="Arial" w:hAnsi="Arial" w:cs="Arial"/>
          <w:sz w:val="24"/>
          <w:szCs w:val="24"/>
          <w:lang w:eastAsia="en-US"/>
        </w:rPr>
        <w:t xml:space="preserve">еализация дополнительных общеразвивающих программ: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- 8042000.99.0ББ52АЖ72000</w:t>
      </w:r>
      <w:r>
        <w:rPr>
          <w:rFonts w:ascii="Arial" w:hAnsi="Arial" w:cs="Arial"/>
          <w:sz w:val="24"/>
          <w:szCs w:val="24"/>
          <w:lang w:eastAsia="en-US"/>
        </w:rPr>
        <w:t xml:space="preserve"> (технической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- 8042000.99.0.ББ52А344000О</w:t>
      </w:r>
      <w:r>
        <w:rPr>
          <w:rFonts w:ascii="Arial" w:hAnsi="Arial" w:cs="Arial"/>
          <w:sz w:val="24"/>
          <w:szCs w:val="24"/>
          <w:lang w:eastAsia="en-US"/>
        </w:rPr>
        <w:t xml:space="preserve">1101 (художественной направленности</w:t>
      </w:r>
      <w:r>
        <w:rPr>
          <w:rFonts w:ascii="Arial" w:hAnsi="Arial" w:cs="Arial"/>
          <w:sz w:val="24"/>
          <w:szCs w:val="24"/>
          <w:lang w:eastAsia="en-US"/>
        </w:rPr>
        <w:t xml:space="preserve">, форма обучения: очная, обучающиеся за исключением 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- 8042000.99.0.ББ52А368000  </w:t>
      </w:r>
      <w:r>
        <w:rPr>
          <w:rFonts w:ascii="Arial" w:hAnsi="Arial" w:cs="Arial"/>
          <w:sz w:val="24"/>
          <w:szCs w:val="24"/>
          <w:lang w:eastAsia="en-US"/>
        </w:rPr>
        <w:t xml:space="preserve">( </w:t>
      </w:r>
      <w:r>
        <w:rPr>
          <w:rFonts w:ascii="Arial" w:hAnsi="Arial" w:cs="Arial"/>
          <w:sz w:val="24"/>
          <w:szCs w:val="24"/>
          <w:lang w:eastAsia="en-US"/>
        </w:rPr>
        <w:t xml:space="preserve">туристско-краеведческой направленности</w:t>
      </w:r>
      <w:r>
        <w:rPr>
          <w:rFonts w:ascii="Arial" w:hAnsi="Arial" w:cs="Arial"/>
          <w:sz w:val="24"/>
          <w:szCs w:val="24"/>
          <w:lang w:eastAsia="en-US"/>
        </w:rPr>
        <w:t xml:space="preserve">, форма обучения: очная, обучающиеся за исключением 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</w:t>
      </w:r>
      <w:r>
        <w:rPr>
          <w:rFonts w:ascii="Arial" w:hAnsi="Arial" w:cs="Arial"/>
          <w:sz w:val="24"/>
          <w:szCs w:val="24"/>
          <w:lang w:eastAsia="en-US"/>
        </w:rPr>
        <w:t xml:space="preserve">00.99.0.ББ52А392000  </w:t>
      </w:r>
      <w:r>
        <w:rPr>
          <w:rFonts w:ascii="Arial" w:hAnsi="Arial" w:cs="Arial"/>
          <w:sz w:val="24"/>
          <w:szCs w:val="24"/>
          <w:lang w:eastAsia="en-US"/>
        </w:rPr>
        <w:t xml:space="preserve">( </w:t>
      </w:r>
      <w:r>
        <w:rPr>
          <w:rFonts w:ascii="Arial" w:hAnsi="Arial" w:cs="Arial"/>
          <w:sz w:val="24"/>
          <w:szCs w:val="24"/>
          <w:lang w:eastAsia="en-US"/>
        </w:rPr>
        <w:t xml:space="preserve">социально-гуманитарной</w:t>
      </w:r>
      <w:r>
        <w:rPr>
          <w:rFonts w:ascii="Arial" w:hAnsi="Arial" w:cs="Arial"/>
          <w:sz w:val="24"/>
          <w:szCs w:val="24"/>
          <w:lang w:eastAsia="en-US"/>
        </w:rPr>
        <w:t xml:space="preserve"> направленности</w:t>
      </w:r>
      <w:r>
        <w:rPr>
          <w:rFonts w:ascii="Arial" w:hAnsi="Arial" w:cs="Arial"/>
          <w:sz w:val="24"/>
          <w:szCs w:val="24"/>
          <w:lang w:eastAsia="en-US"/>
        </w:rPr>
        <w:t xml:space="preserve">, форма обучения: очная, обучающиеся за исключением 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- 8042000.99.0.ББ52АН96000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sz w:val="24"/>
          <w:szCs w:val="24"/>
          <w:lang w:eastAsia="en-US"/>
        </w:rPr>
        <w:t xml:space="preserve">( </w:t>
      </w:r>
      <w:r>
        <w:rPr>
          <w:rFonts w:ascii="Arial" w:hAnsi="Arial" w:cs="Arial"/>
          <w:sz w:val="24"/>
          <w:szCs w:val="24"/>
          <w:lang w:eastAsia="en-US"/>
        </w:rPr>
        <w:t xml:space="preserve">физкультурно-спортивной</w:t>
      </w:r>
      <w:r>
        <w:rPr>
          <w:rFonts w:ascii="Arial" w:hAnsi="Arial" w:cs="Arial"/>
          <w:sz w:val="24"/>
          <w:szCs w:val="24"/>
          <w:lang w:eastAsia="en-US"/>
        </w:rPr>
        <w:t xml:space="preserve"> направленности</w:t>
      </w:r>
      <w:r>
        <w:rPr>
          <w:rFonts w:ascii="Arial" w:hAnsi="Arial" w:cs="Arial"/>
          <w:sz w:val="24"/>
          <w:szCs w:val="24"/>
          <w:lang w:eastAsia="en-US"/>
        </w:rPr>
        <w:t xml:space="preserve">, форма обучения: очная, обучающиеся за исключением 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- 804200О.99.0.ББ52АЕ52000  </w:t>
      </w:r>
      <w:r>
        <w:rPr>
          <w:rFonts w:ascii="Arial" w:hAnsi="Arial" w:cs="Arial"/>
          <w:sz w:val="24"/>
          <w:szCs w:val="24"/>
          <w:lang w:eastAsia="en-US"/>
        </w:rPr>
        <w:t xml:space="preserve">( </w:t>
      </w:r>
      <w:r>
        <w:rPr>
          <w:rFonts w:ascii="Arial" w:hAnsi="Arial" w:cs="Arial"/>
          <w:sz w:val="24"/>
          <w:szCs w:val="24"/>
          <w:lang w:eastAsia="en-US"/>
        </w:rPr>
        <w:t xml:space="preserve">физкультурно-спортивной направленности</w:t>
      </w:r>
      <w:r>
        <w:rPr>
          <w:rFonts w:ascii="Arial" w:hAnsi="Arial" w:cs="Arial"/>
          <w:sz w:val="24"/>
          <w:szCs w:val="24"/>
          <w:lang w:eastAsia="en-US"/>
        </w:rPr>
        <w:t xml:space="preserve">, форма обучения: очная, обучающиеся за исключением </w:t>
      </w:r>
      <w:r>
        <w:rPr>
          <w:rFonts w:ascii="Arial" w:hAnsi="Arial" w:cs="Arial"/>
          <w:sz w:val="24"/>
          <w:szCs w:val="24"/>
          <w:lang w:eastAsia="en-US"/>
        </w:rPr>
        <w:t xml:space="preserve">обучающихся с ограниченными возможностями здоровья (ОВЗ) и детей-инвалидов);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0"/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0"/>
        <w:spacing w:line="336" w:lineRule="auto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      </w:t>
      </w:r>
      <w:r>
        <w:rPr>
          <w:rFonts w:ascii="Arial" w:hAnsi="Arial" w:cs="Arial"/>
          <w:sz w:val="24"/>
          <w:szCs w:val="24"/>
        </w:rPr>
      </w:r>
      <w:r/>
    </w:p>
    <w:p>
      <w:pPr>
        <w:ind w:left="10205" w:right="0" w:firstLine="0"/>
        <w:jc w:val="left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ПРИЛОЖЕНИЕ № 2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10205" w:right="0" w:firstLine="0"/>
        <w:jc w:val="left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УТВЕРЖДЕНО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10205" w:right="0" w:firstLine="0"/>
        <w:jc w:val="left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cs="Arial"/>
          <w:bCs/>
          <w:sz w:val="24"/>
          <w:szCs w:val="24"/>
        </w:rPr>
        <w:t xml:space="preserve">Льгова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10205" w:right="0" w:firstLine="0"/>
        <w:jc w:val="left"/>
        <w:spacing w:line="360" w:lineRule="exact"/>
        <w:tabs>
          <w:tab w:val="left" w:pos="709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От 27.02.2023 №  </w:t>
      </w:r>
      <w:r>
        <w:rPr>
          <w:rFonts w:ascii="Arial" w:hAnsi="Arial" w:cs="Arial"/>
          <w:sz w:val="24"/>
          <w:szCs w:val="24"/>
        </w:rPr>
        <w:t xml:space="preserve">295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p>
      <w:pPr>
        <w:ind w:left="10773"/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eastAsia="Calibri" w:cs="Arial"/>
          <w:b/>
          <w:caps/>
          <w:sz w:val="24"/>
          <w:szCs w:val="24"/>
        </w:rPr>
        <w:t xml:space="preserve">План 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апробации механизмов организации оказания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муниципальных</w:t>
      </w:r>
      <w:r>
        <w:rPr>
          <w:rFonts w:ascii="Arial" w:hAnsi="Arial" w:eastAsia="Calibri" w:cs="Arial"/>
          <w:b/>
          <w:sz w:val="24"/>
          <w:szCs w:val="24"/>
        </w:rPr>
        <w:t xml:space="preserve"> услуг в социальной сфере на террит</w:t>
      </w:r>
      <w:r>
        <w:rPr>
          <w:rFonts w:ascii="Arial" w:hAnsi="Arial" w:eastAsia="Calibri" w:cs="Arial"/>
          <w:b/>
          <w:sz w:val="24"/>
          <w:szCs w:val="24"/>
        </w:rPr>
        <w:t xml:space="preserve">ории МО "Город Льгов" Курской области</w:t>
      </w:r>
      <w:r>
        <w:rPr>
          <w:rFonts w:ascii="Arial" w:hAnsi="Arial" w:cs="Arial"/>
          <w:sz w:val="24"/>
          <w:szCs w:val="24"/>
        </w:rPr>
      </w:r>
      <w:r/>
    </w:p>
    <w:p>
      <w:pPr>
        <w:jc w:val="left"/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</w:r>
      <w:r/>
    </w:p>
    <w:tbl>
      <w:tblPr>
        <w:tblStyle w:val="865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2"/>
        <w:gridCol w:w="3457"/>
        <w:gridCol w:w="5612"/>
        <w:gridCol w:w="1494"/>
        <w:gridCol w:w="2156"/>
        <w:gridCol w:w="1868"/>
      </w:tblGrid>
      <w:tr>
        <w:trPr/>
        <w:tc>
          <w:tcPr>
            <w:tcW w:w="236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ab/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/п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129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Этап апробации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833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Мероприятие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Срок</w:t>
            </w:r>
            <w:r>
              <w:rPr>
                <w:rFonts w:ascii="Arial" w:hAnsi="Arial" w:eastAsia="Calibri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исполнения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Результат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исполнители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tcBorders>
              <w:bottom w:val="single" w:color="auto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9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24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Проведение организационных мероприятий,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br/>
              <w:t xml:space="preserve">от 13 июля 2020 г. № 189-ФЗ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О государственном (муниципальном) социальном заказе на оказание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(муниципальных) услуг в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социальной сфере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(далее – Федеральный закон № 189-ФЗ)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Интернет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в соответствии с бюджетным законод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ательством Российской Федерации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(далее – Единый портал бюджетной системы)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марта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Размещение информации и документов на Едином портале бюджетной системы организовано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1.2. Обеспечение заключения согл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ашения с исполнителями услуг по реализации дополнительных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общеразвивающих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на территории МО "Город Льгов" Курской области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1 сентября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Заключение соглашения с исполнителями услуг в электронной форме обеспечено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2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Нормативное правовое обеспечение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2.1. 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"Город Льгов" Курской области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 утверждении порядка формирования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социальных заказов на оказание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отнесенных к полномочиям органов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местного самоуправления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МО "Город Льгов" Курской области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 xml:space="preserve">о форме и сроках формирования отчета об их исполнении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1 марта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2.2. Внесение изменений в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решение о бюджете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/ сводную бюджетную роспись в части перераспределения средств на оказание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US"/>
              </w:rPr>
              <w:t xml:space="preserve">1 марта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Приняты изменения в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решение о бюджете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/ сводную бюджетную роспись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 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порядка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формирования реестра исполнителей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Реализация дополнительных общеразвивающих программ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в соответствии с социальным сертификатом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июня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 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формирования в электронном виде социальных сертификатов на получение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услуги «Реализация дополнительных общеразвивающих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реестра их получателей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 июня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правил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соглашений о финансовом обеспечении (возмещении) затрат, связанных с оказанием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 в соответствии с социальным сертификатом на получение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услуги в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социальной сфере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 июня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Разработка проекта нормативного правового акта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об утверждении порядка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 в с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оциальной сфере в соответствии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с социальным сертификатом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 июня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 утверждении порядка выдачи единого социального сертификата на получение двух и более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которые включены в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en-US"/>
              </w:rPr>
              <w:t xml:space="preserve">IV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квартал 2024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акт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 Разработка проекта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приказа финансового органа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типовой формы соглашения, заключаемого по результатам отбора исполнителей услуг в социальной сфере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 июня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приказ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МО  "Город Льгов" Курской области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 иных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условиях, включаемых в 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договор, заключаемый исполнителем услуг с потребителем услуг в целях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 в социальной сфере, отнесенных к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  <w:t xml:space="preserve">полномочиям органов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местного самоуправления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МО  "Город Льгов" Курской области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en-US"/>
              </w:rPr>
              <w:t xml:space="preserve">IV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квартал 2024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Проекты актов разработаны/акты утверждены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12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Коммуникационная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поддержка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3.1. Организация и проведение семинара-совещания с потенциальными исполнителями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Не реже 1 раза в квартал (по мере необходимости)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Совещание проведено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информационной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кампании (взаимодействие со средствами массовой информации) о реализации апробации механизмов организации оказания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 в социальной сфере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br/>
              <w:t xml:space="preserve">(далее – апробация)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 июля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Материалы подготовлены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905"/>
        </w:trPr>
        <w:tc>
          <w:tcPr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По мере необходимости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Консультации проведены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3.4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. Подг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отовка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плана мероприятий отдела образования администрации города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Льгова,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освещению в средствах массовой информации реализации Федерального закона № 189-ФЗ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31 марта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План мероприятий утвержден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right w:val="single" w:color="auto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4.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9" w:type="pc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Решение о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услугах, исполнители которых будут определены по результатам отбора исполнителей услуг, и выбор способа отбора исполнителей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</w:tcBorders>
            <w:tcW w:w="1833" w:type="pc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4.1. Формирование, утверждение и размещение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муниципального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Реализация дополнительных общеразвивающих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  <w:lang w:eastAsia="en-US"/>
              </w:rPr>
              <w:t xml:space="preserve">До 1 марта 2023 года</w:t>
            </w:r>
            <w:r>
              <w:rPr>
                <w:rFonts w:ascii="Arial" w:hAnsi="Arial" w:eastAsia="Calibri" w:cs="Arial"/>
                <w:b/>
                <w:bCs/>
                <w:sz w:val="24"/>
                <w:szCs w:val="24"/>
                <w:lang w:eastAsia="en-US"/>
              </w:rPr>
              <w:t xml:space="preserve"> далее </w:t>
            </w:r>
            <w:r>
              <w:rPr>
                <w:rFonts w:ascii="Arial" w:hAnsi="Arial" w:eastAsia="Calibri" w:cs="Arial"/>
                <w:b/>
                <w:bCs/>
                <w:sz w:val="24"/>
                <w:szCs w:val="24"/>
                <w:lang w:eastAsia="en-US"/>
              </w:rPr>
              <w:t xml:space="preserve">ежегодно до 1 января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Муниципальный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социальный заказ утвержден и размещен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365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Отбор исполнителей услуг (в случае выбора способа отбора исполнителей услуг)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5.1. Формирование реестра исполнителей (по заявке, основанием является лицензия)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15 августа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Реестр сформирован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365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5.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. 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 в социальной сфере в соответствии с социальным сертификатом на получение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услуги в социальной сфере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в целях исполнения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муниципального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Реализация дополнительных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общеразвивающих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утвержденного МО "Город Льгов" Курской области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на 20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15 августа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Соглашения заключены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365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5.3. Обеспечение формирования в электронном виде социальных сертификатов на получение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услуги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Реализация дополнительных общеразвивающих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и реестра их получателей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 1 сентября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Сертификаты сформированы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365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5.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. Проведение отбора исполнителей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муниципальной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и</w:t>
            </w: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Реализация дополнительных общеразвивающих программ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 1 сентября 2023 года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Отбор проведен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916"/>
        </w:trPr>
        <w:tc>
          <w:tcPr>
            <w:tcBorders>
              <w:top w:val="single" w:color="auto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6.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2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Система мониторинга и оценки результатов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6.1. Организация конференции по вопросам системы мониторинга и оценки результатов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Конференция проведена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2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833" w:type="pct"/>
            <w:textDirection w:val="lrTb"/>
            <w:noWrap w:val="false"/>
          </w:tcPr>
          <w:p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6.2. Разработка системы мониторинга и оценки результатов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Методические рекомендации по системе мониторинга и оценке результатов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утверждены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7.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29" w:type="pct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Оценка результатов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апробации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7.1. Подготовка информации о реализации мероприятий,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сфере апробации механизмов организации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(муниципальных) услуг в социальной сфере в соответствии с Федеральным законом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 государственном (муниципальном) социальном заказе на оказание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государственных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(муниципальных) услуг в социальной сфере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Информация подготовлена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236" w:type="pct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9" w:type="pct"/>
            <w:vMerge w:val="continue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33" w:type="pc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8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Участие обеспечено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10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ind w:left="8931" w:right="-31"/>
        <w:jc w:val="righ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right"/>
        <w:spacing w:line="240" w:lineRule="auto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Arial" w:hAnsi="Arial" w:eastAsia="Calibri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9780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ПРИЛОЖЕНИЕ № 1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9780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УТВЕРЖДЕНО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9780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cs="Arial"/>
          <w:bCs/>
          <w:sz w:val="24"/>
          <w:szCs w:val="24"/>
        </w:rPr>
        <w:t xml:space="preserve">Льгова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9780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От 27.02.2023 №  </w:t>
      </w:r>
      <w:r>
        <w:rPr>
          <w:rFonts w:ascii="Arial" w:hAnsi="Arial" w:cs="Arial"/>
          <w:sz w:val="24"/>
          <w:szCs w:val="24"/>
        </w:rPr>
        <w:t xml:space="preserve">295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76" w:lineRule="auto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eastAsia="Calibri" w:cs="Arial"/>
          <w:b/>
          <w:iCs/>
          <w:caps/>
          <w:sz w:val="24"/>
          <w:szCs w:val="24"/>
          <w:lang w:eastAsia="en-US"/>
        </w:rPr>
        <w:t xml:space="preserve">Таблица показателей 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76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eastAsia="Calibri" w:cs="Arial"/>
          <w:b/>
          <w:iCs/>
          <w:sz w:val="24"/>
          <w:szCs w:val="24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</w:t>
      </w:r>
      <w:r>
        <w:rPr>
          <w:rFonts w:ascii="Arial" w:hAnsi="Arial" w:eastAsia="Calibri" w:cs="Arial"/>
          <w:b/>
          <w:iCs/>
          <w:sz w:val="24"/>
          <w:szCs w:val="24"/>
          <w:lang w:eastAsia="en-US"/>
        </w:rPr>
        <w:t xml:space="preserve">муниципальных</w:t>
      </w:r>
      <w:r>
        <w:rPr>
          <w:rFonts w:ascii="Arial" w:hAnsi="Arial" w:eastAsia="Calibri" w:cs="Arial"/>
          <w:b/>
          <w:iCs/>
          <w:sz w:val="24"/>
          <w:szCs w:val="24"/>
          <w:lang w:eastAsia="en-US"/>
        </w:rPr>
        <w:t xml:space="preserve"> услуг по _________________________________________________________________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eastAsia="Calibri" w:cs="Arial"/>
          <w:b/>
          <w:iCs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(наименование 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и 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уникальны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й номер 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муниципальной</w:t>
      </w:r>
      <w:r>
        <w:rPr>
          <w:rFonts w:ascii="Arial" w:hAnsi="Arial" w:eastAsia="Calibri" w:cs="Arial"/>
          <w:i/>
          <w:iCs/>
          <w:sz w:val="24"/>
          <w:szCs w:val="24"/>
          <w:lang w:eastAsia="en-US"/>
        </w:rPr>
        <w:t xml:space="preserve"> услуги)</w:t>
      </w:r>
      <w:r>
        <w:rPr>
          <w:rFonts w:ascii="Arial" w:hAnsi="Arial" w:cs="Arial"/>
          <w:sz w:val="24"/>
          <w:szCs w:val="24"/>
        </w:rPr>
      </w:r>
      <w:r/>
    </w:p>
    <w:p>
      <w:pPr>
        <w:jc w:val="left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Style w:val="867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1"/>
        <w:gridCol w:w="1788"/>
        <w:gridCol w:w="4685"/>
        <w:gridCol w:w="1545"/>
        <w:gridCol w:w="1411"/>
        <w:gridCol w:w="1976"/>
      </w:tblGrid>
      <w:tr>
        <w:trPr>
          <w:tblHeader/>
        </w:trPr>
        <w:tc>
          <w:tcPr>
            <w:tcW w:w="957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ab/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Цель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Тип индикатора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Индикатор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Базовая величина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  <w:lang w:eastAsia="en-US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Целевой ориентир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  <w:lang w:eastAsia="en-US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Улучшение условий для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некоммерческими организациями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отраслях социальной сферы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, которым предоставляется государственная поддержка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  <w:t xml:space="preserve">(в том числе обучение, налоговые льготы и т.п.), единиц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Промежуточный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единиц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Итоговый результат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Количество некоммерческих организаций,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выбранные для апробации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механизмов организации оказания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услуг в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социальной сфере в соответствии с Федеральным законом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№ 189-ФЗ (далее – апробация), единиц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970"/>
        </w:trPr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581"/>
        </w:trPr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Усиление конкуренции при выборе не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исполнителей услуг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Уточнение/доработка актов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органов местного самоуправления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с учетом механизмов, предусмотренных Федеральным законом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  <w:t xml:space="preserve">№ 189-ФЗ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Промежуточный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 (далее – исполнитель услуг) в целях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(муниципальных) услуг в социальной сфере в соответствии с социальным сертификатом, выбранных для апробации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Итоговый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Доля юридических лиц, не являющихся  государственными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или муниципальными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учреждениями при отборе исполнителей услуг в целях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 в общем объеме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организаций, оказывающих указанные услуги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3.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 (далее – потребитель услуг) и исполнителей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735"/>
        </w:trPr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Промежуточный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выбранных для апробации, единиц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735"/>
        </w:trPr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из них количество юридических лиц, не являющихся государственными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или муниципальными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учреждениями, индивидуальных предпринимателей, физических лиц – производителей товаров, работ, услуг,  единиц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Итоговый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Общее количество потребителей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человек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или муниципальными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учреждениями, человек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4.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Определение стандартов (порядков)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и минимальных требований к качеству их оказания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Создание системы мониторинга и оценки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  <w:t xml:space="preserve"> (в т.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ч. информационной системы при наличии возможности) качества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Наличие в органе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местного самоуправления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муниципального образования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, осуществляющем регулирование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структурного подразделения, осуществляющего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мониториг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оказания таких услуг в соответствии со стандартом (порядком) их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br/>
              <w:t xml:space="preserve"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Промежуточный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выбранные для апробации, проводящих мониторинг оказания таких услуг в соответствии со стандартом (порядком)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единиц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Итоговый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restart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5.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Процесс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выбранные для апробации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Промежуточный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Количество исполнителей услуг, оказывающих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услуги в социальной сфере, выбранные для апробации, качеством оказанных услуг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504"/>
        </w:trPr>
        <w:tc>
          <w:tcPr>
            <w:tcW w:w="957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2792" w:type="dxa"/>
            <w:vMerge w:val="continue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Итоговый результат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муниципальных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год:  20__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ind w:right="-881"/>
        <w:jc w:val="right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left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59"/>
        <w:spacing w:before="0"/>
        <w:rPr>
          <w:rFonts w:ascii="Arial" w:hAnsi="Arial" w:cs="Arial"/>
          <w:b w:val="0"/>
          <w:color w:val="auto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b w:val="0"/>
          <w:color w:val="auto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ПРИЛОЖЕНИЕ № 4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УТВЕРЖДЕНО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cs="Arial"/>
          <w:bCs/>
          <w:sz w:val="24"/>
          <w:szCs w:val="24"/>
        </w:rPr>
        <w:t xml:space="preserve">Льгова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От 27.02.2023 №  </w:t>
      </w:r>
      <w:r>
        <w:rPr>
          <w:rFonts w:ascii="Arial" w:hAnsi="Arial" w:cs="Arial"/>
          <w:sz w:val="24"/>
          <w:szCs w:val="24"/>
        </w:rPr>
        <w:t xml:space="preserve">295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рабочей группе по организации оказания </w:t>
      </w:r>
      <w:r>
        <w:rPr>
          <w:rFonts w:ascii="Arial" w:hAnsi="Arial" w:cs="Arial"/>
          <w:b/>
          <w:spacing w:val="-1"/>
          <w:sz w:val="24"/>
          <w:szCs w:val="24"/>
        </w:rPr>
        <w:t xml:space="preserve">муниципальных</w:t>
      </w:r>
      <w:r>
        <w:rPr>
          <w:rFonts w:ascii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услуг в социальной сфере на </w:t>
      </w:r>
      <w:r>
        <w:rPr>
          <w:rFonts w:ascii="Arial" w:hAnsi="Arial" w:cs="Arial"/>
          <w:b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</w:rPr>
      </w:r>
      <w:r/>
    </w:p>
    <w:p>
      <w:pPr>
        <w:spacing w:line="360" w:lineRule="exact"/>
        <w:tabs>
          <w:tab w:val="left" w:pos="709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="360" w:lineRule="exact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Общие положения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Рабочая группа по организации оказания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услуг в социальной сфере на территории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(далее - рабочая группа) является колле</w:t>
      </w:r>
      <w:r>
        <w:rPr>
          <w:rFonts w:ascii="Arial" w:hAnsi="Arial" w:cs="Arial"/>
          <w:sz w:val="24"/>
          <w:szCs w:val="24"/>
          <w:lang w:val="ru-RU"/>
        </w:rPr>
        <w:t xml:space="preserve">гиальным совещательным органом при администрации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"Город Льгов" Курской области.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r>
        <w:rPr>
          <w:rFonts w:ascii="Arial" w:hAnsi="Arial" w:cs="Arial"/>
          <w:sz w:val="24"/>
          <w:szCs w:val="24"/>
          <w:lang w:val="ru-RU"/>
        </w:rPr>
        <w:t xml:space="preserve">Рабочая группа создана в целях обеспечения взаимодействия органов </w:t>
      </w:r>
      <w:r>
        <w:rPr>
          <w:rFonts w:ascii="Arial" w:hAnsi="Arial" w:cs="Arial"/>
          <w:sz w:val="24"/>
          <w:szCs w:val="24"/>
          <w:lang w:val="ru-RU"/>
        </w:rPr>
        <w:t xml:space="preserve">местного самоуправления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(далее - </w:t>
      </w:r>
      <w:r>
        <w:rPr>
          <w:rFonts w:ascii="Arial" w:hAnsi="Arial" w:cs="Arial"/>
          <w:sz w:val="24"/>
          <w:szCs w:val="24"/>
          <w:lang w:val="ru-RU"/>
        </w:rPr>
        <w:t xml:space="preserve">ОМСУ</w:t>
      </w:r>
      <w:r>
        <w:rPr>
          <w:rFonts w:ascii="Arial" w:hAnsi="Arial" w:cs="Arial"/>
          <w:sz w:val="24"/>
          <w:szCs w:val="24"/>
          <w:lang w:val="ru-RU"/>
        </w:rPr>
        <w:t xml:space="preserve">) при выработке предложений по формированию государственного социального заказа в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муниципальном образовании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по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муниципальным </w:t>
      </w:r>
      <w:r>
        <w:rPr>
          <w:rFonts w:ascii="Arial" w:hAnsi="Arial" w:cs="Arial"/>
          <w:sz w:val="24"/>
          <w:szCs w:val="24"/>
          <w:lang w:val="ru-RU"/>
        </w:rPr>
        <w:t xml:space="preserve">услугам, соответству</w:t>
      </w:r>
      <w:r>
        <w:rPr>
          <w:rFonts w:ascii="Arial" w:hAnsi="Arial" w:cs="Arial"/>
          <w:sz w:val="24"/>
          <w:szCs w:val="24"/>
          <w:lang w:val="ru-RU"/>
        </w:rPr>
        <w:t xml:space="preserve">ющим направлениям деятельности, определенным </w:t>
      </w:r>
      <w:r>
        <w:rPr>
          <w:rFonts w:ascii="Arial" w:hAnsi="Arial" w:cs="Arial"/>
          <w:sz w:val="24"/>
          <w:szCs w:val="24"/>
          <w:lang w:val="ru-RU"/>
        </w:rPr>
        <w:t xml:space="preserve">статьей 28 Федерального закона </w:t>
      </w:r>
      <w:r>
        <w:rPr>
          <w:rFonts w:ascii="Arial" w:hAnsi="Arial" w:cs="Arial"/>
          <w:sz w:val="24"/>
          <w:szCs w:val="24"/>
          <w:lang w:val="ru-RU"/>
        </w:rPr>
        <w:t xml:space="preserve">от 13.07.2020 №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189-ФЗ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«О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государственном (муниципальном) социальном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заказе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оказание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государственных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(муниципальных)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услуг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социальной</w:t>
      </w:r>
      <w:r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 xml:space="preserve">сфере» (далее - Федеральный закон </w:t>
      </w:r>
      <w:r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 xml:space="preserve">189-ФЗ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 xml:space="preserve"> на территории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Рабочая группа в своей деятельности руководствуется законодательством Российской Федерации, законодательством </w:t>
      </w:r>
      <w:r>
        <w:rPr>
          <w:rFonts w:ascii="Arial" w:hAnsi="Arial" w:cs="Arial"/>
          <w:sz w:val="24"/>
          <w:szCs w:val="24"/>
          <w:lang w:val="ru-RU"/>
        </w:rPr>
        <w:t xml:space="preserve">субъ</w:t>
      </w:r>
      <w:r>
        <w:rPr>
          <w:rFonts w:ascii="Arial" w:hAnsi="Arial" w:cs="Arial"/>
          <w:sz w:val="24"/>
          <w:szCs w:val="24"/>
          <w:lang w:val="ru-RU"/>
        </w:rPr>
        <w:t xml:space="preserve">екта РФ, муниципальными правовыми актами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, иными нормативными правовыми актами</w:t>
      </w:r>
      <w:r>
        <w:rPr>
          <w:rFonts w:ascii="Arial" w:hAnsi="Arial" w:cs="Arial"/>
          <w:sz w:val="24"/>
          <w:szCs w:val="24"/>
          <w:lang w:val="ru-RU"/>
        </w:rPr>
        <w:t xml:space="preserve"> и настоящим Положением.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1.4. Решения, принятые по итогам заседаний рабочей группы, носят рекомендательный характер.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Задачи рабочей группы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Задачами рабочей группы являются: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 Подготовка предложений по формированию и утверждению государственного социального заказа на территории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муниципальным </w:t>
      </w:r>
      <w:r>
        <w:rPr>
          <w:rFonts w:ascii="Arial" w:hAnsi="Arial" w:cs="Arial"/>
          <w:sz w:val="24"/>
          <w:szCs w:val="24"/>
          <w:lang w:val="ru-RU"/>
        </w:rPr>
        <w:t xml:space="preserve">услугам, соответствующим направлениям деятельности, определенным стать</w:t>
      </w:r>
      <w:r>
        <w:rPr>
          <w:rFonts w:ascii="Arial" w:hAnsi="Arial" w:cs="Arial"/>
          <w:sz w:val="24"/>
          <w:szCs w:val="24"/>
          <w:lang w:val="ru-RU"/>
        </w:rPr>
        <w:t xml:space="preserve">ей</w:t>
      </w:r>
      <w:r>
        <w:rPr>
          <w:rFonts w:ascii="Arial" w:hAnsi="Arial" w:cs="Arial"/>
          <w:sz w:val="24"/>
          <w:szCs w:val="24"/>
          <w:lang w:val="ru-RU"/>
        </w:rPr>
        <w:t xml:space="preserve"> 28 Федерального закона</w:t>
      </w:r>
      <w:r>
        <w:rPr>
          <w:rFonts w:ascii="Arial" w:hAnsi="Arial" w:cs="Arial"/>
          <w:sz w:val="24"/>
          <w:szCs w:val="24"/>
          <w:lang w:val="ru-RU"/>
        </w:rPr>
        <w:t xml:space="preserve"> № 189-ФЗ</w:t>
      </w:r>
      <w:r>
        <w:rPr>
          <w:rFonts w:ascii="Arial" w:hAnsi="Arial" w:cs="Arial"/>
          <w:sz w:val="24"/>
          <w:szCs w:val="24"/>
          <w:lang w:val="ru-RU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2.2. Подготовка предложений по реализации мероприятий, необходимых для апробации предусмотренных Федеральным законом механизмов организации оказания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услуг на территории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2.3. Подготовка предложений по использованию государственных информационных систем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субъекта РФ</w:t>
      </w:r>
      <w:r>
        <w:rPr>
          <w:rFonts w:ascii="Arial" w:hAnsi="Arial" w:cs="Arial"/>
          <w:sz w:val="24"/>
          <w:szCs w:val="24"/>
          <w:lang w:val="ru-RU"/>
        </w:rPr>
        <w:t xml:space="preserve"> при формировании и исполнении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ого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социального заказа на территории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2.4. Осуществление иных задач, направленных на достижение цели создания рабочей группы, указанной в пункте 1.2 настоящего Положения.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 Полномочия рабочей группы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решения задач, указанных в разделе 2 настоящего Положения, рабочая группа обладает следующими полномочиями: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3.1. Рассматривать на заседаниях рабочей группы вопросы, относящиеся к компетенции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Запрашивать у органов </w:t>
      </w:r>
      <w:r>
        <w:rPr>
          <w:rFonts w:ascii="Arial" w:hAnsi="Arial" w:cs="Arial"/>
          <w:sz w:val="24"/>
          <w:szCs w:val="24"/>
          <w:lang w:val="ru-RU"/>
        </w:rPr>
        <w:t xml:space="preserve">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 xml:space="preserve"> и организаций информацию по вопросам, относящимся к компетенции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3.3. Рассматривать представляемые органами </w:t>
      </w:r>
      <w:r>
        <w:rPr>
          <w:rFonts w:ascii="Arial" w:hAnsi="Arial" w:cs="Arial"/>
          <w:sz w:val="24"/>
          <w:szCs w:val="24"/>
          <w:lang w:val="ru-RU"/>
        </w:rPr>
        <w:t xml:space="preserve">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 xml:space="preserve"> и организациями информацию, документы и материалы </w:t>
      </w:r>
      <w:r>
        <w:rPr>
          <w:rFonts w:ascii="Arial" w:hAnsi="Arial" w:cs="Arial"/>
          <w:sz w:val="24"/>
          <w:szCs w:val="24"/>
          <w:lang w:val="ru-RU"/>
        </w:rPr>
        <w:br/>
        <w:t xml:space="preserve">в соответствии с задачами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 Привлекать на общественных началах специалистов, экспертов, представителей экспертных, научных, общественных и иных организаций.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 Разрабатывать предложения и рекомендации </w:t>
      </w:r>
      <w:r>
        <w:rPr>
          <w:rFonts w:ascii="Arial" w:hAnsi="Arial" w:cs="Arial"/>
          <w:sz w:val="24"/>
          <w:szCs w:val="24"/>
          <w:lang w:val="ru-RU"/>
        </w:rPr>
        <w:t xml:space="preserve">ОМСУ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br/>
        <w:t xml:space="preserve">в соответствии со своей компетенцией.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 Функции рабочей группы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Основными функциями рабочей группы являются: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4.1. Рассмотрение предложений членов рабочей группы </w:t>
      </w:r>
      <w:r>
        <w:rPr>
          <w:rFonts w:ascii="Arial" w:hAnsi="Arial" w:cs="Arial"/>
          <w:sz w:val="24"/>
          <w:szCs w:val="24"/>
          <w:lang w:val="ru-RU"/>
        </w:rPr>
        <w:br/>
        <w:t xml:space="preserve">по организации оказания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услуг в социальной сфере </w:t>
      </w:r>
      <w:r>
        <w:rPr>
          <w:rFonts w:ascii="Arial" w:hAnsi="Arial" w:cs="Arial"/>
          <w:sz w:val="24"/>
          <w:szCs w:val="24"/>
          <w:lang w:val="ru-RU"/>
        </w:rPr>
        <w:br/>
        <w:t xml:space="preserve">в соответствии с Федеральным законом и проведению апробации механизмов организации оказания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услуг в социальной сфере, предусмотренных Федеральным законом.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4.2. Формирование, определение организационных, методических, технологических мероприятий необходимых для реализации плана апробации.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4.3. Проведение текущего мониторинга и контроля хода реализации плана апробации.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center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Организация деятельности рабочей группы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5.1. Состав рабочей группы утверждается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"Город Льгов" Курской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5.2. Рабочую группу возглавляет руководитель рабочей группы. Руководитель рабочей группы имеет заместителя. В период отсутствия руководителя рабочей группы его обязанности исполняет заместитель руководителя.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5.3. Руководитель рабочей группы осуществляет следующие функции: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организует деятельность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планирует деятельность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утверждает повестку дня для обсуждения на очередном заседании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ведет заседания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5.5. Заседания рабочей группы проводятся по мере необходимости.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5.6. Заседание рабочей группы считается правомочным, если на нем присутствует не менее половины членов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5.7. Документационное обеспечение деятельности рабочей группы осуществляется секретарем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5.8. Секретарь рабочей группы: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5.8.1. осуществляет подготовку и организацию заседаний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5.8.2. осуществляет подготовку проектов решений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5.8.3. ведет протоколы заседаний рабочей группы и осуществляет контроль исполнения протокольных решений проектного комитета;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5.8.4. осуществляет обобщение и подготовку информационных материалов, документов по результатам заседаний рабочей группы;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5.9. Решение рабочей группы считается принятым, если за него проголосовало н</w:t>
      </w:r>
      <w:r>
        <w:rPr>
          <w:rFonts w:ascii="Arial" w:hAnsi="Arial" w:cs="Arial"/>
          <w:sz w:val="24"/>
          <w:szCs w:val="24"/>
          <w:lang w:val="ru-RU"/>
        </w:rPr>
        <w:t xml:space="preserve">е менее половины присутствующих на заседании рабочей группы членов рабочей группы. При равенстве голосов голос руководителя рабочей группы или заместителя руководителя рабочей группы, исполняющего обязанности руководителя рабочей группы, является решающим.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5.10. Решение рабочей группы оформляется протоколом заседания рабочей группы (далее - протокол), который подписывается руководителем рабочей группы или заместителем руководителя рабочей группы, исполняющим обязанности председателя рабочей группы.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64"/>
        <w:ind w:left="0" w:firstLine="709"/>
        <w:jc w:val="both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Копии протоколов направляются всем членам рабочей группы.</w:t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sz w:val="24"/>
          <w:szCs w:val="24"/>
        </w:rPr>
      </w:r>
    </w:p>
    <w:p>
      <w:pPr>
        <w:ind w:firstLine="709"/>
        <w:spacing w:line="336" w:lineRule="auto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ПРИЛОЖЕНИЕ № 5</w:t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УТВЕРЖДЕНО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</w:t>
      </w:r>
      <w:r>
        <w:rPr>
          <w:rFonts w:ascii="Arial" w:hAnsi="Arial" w:cs="Arial"/>
          <w:bCs/>
          <w:sz w:val="24"/>
          <w:szCs w:val="24"/>
        </w:rPr>
        <w:t xml:space="preserve">Льгова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ind w:left="5102" w:right="0" w:firstLine="0"/>
        <w:jc w:val="both"/>
        <w:spacing w:line="360" w:lineRule="exact"/>
        <w:tabs>
          <w:tab w:val="left" w:pos="709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От 27.02.2023 №  </w:t>
      </w:r>
      <w:r>
        <w:rPr>
          <w:rFonts w:ascii="Arial" w:hAnsi="Arial" w:cs="Arial"/>
          <w:sz w:val="24"/>
          <w:szCs w:val="24"/>
        </w:rPr>
        <w:t xml:space="preserve">295</w:t>
      </w:r>
      <w:r>
        <w:rPr>
          <w:rFonts w:ascii="Arial" w:hAnsi="Arial" w:cs="Arial"/>
          <w:bCs/>
          <w:sz w:val="24"/>
          <w:szCs w:val="24"/>
        </w:rPr>
      </w:r>
      <w:r/>
    </w:p>
    <w:p>
      <w:pPr>
        <w:jc w:val="right"/>
        <w:spacing w:line="360" w:lineRule="exact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  <w:r/>
      <w:r>
        <w:rPr>
          <w:rFonts w:ascii="Arial" w:hAnsi="Arial" w:cs="Arial"/>
          <w:bCs/>
          <w:sz w:val="24"/>
          <w:szCs w:val="24"/>
        </w:rPr>
      </w:r>
    </w:p>
    <w:p>
      <w:pPr>
        <w:ind w:left="238" w:right="19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</w:t>
      </w:r>
      <w:r>
        <w:rPr>
          <w:rFonts w:ascii="Arial" w:hAnsi="Arial" w:cs="Arial"/>
          <w:sz w:val="24"/>
          <w:szCs w:val="24"/>
        </w:rPr>
      </w:r>
      <w:r/>
    </w:p>
    <w:p>
      <w:pPr>
        <w:ind w:left="2182" w:right="2136" w:firstLine="11"/>
        <w:jc w:val="center"/>
        <w:spacing w:before="1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рабочей группы по организации оказания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 xml:space="preserve">муниципальных</w:t>
      </w:r>
      <w:r>
        <w:rPr>
          <w:rFonts w:ascii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услуг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социальной</w:t>
      </w:r>
      <w:r>
        <w:rPr>
          <w:rFonts w:ascii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сфере</w:t>
      </w:r>
      <w:r>
        <w:rPr>
          <w:rFonts w:ascii="Arial" w:hAnsi="Arial" w:cs="Arial"/>
          <w:b/>
          <w:sz w:val="24"/>
          <w:szCs w:val="24"/>
        </w:rPr>
        <w:t xml:space="preserve"> МО "Город Льгов" Курской области</w:t>
      </w:r>
      <w:r>
        <w:rPr>
          <w:rFonts w:ascii="Arial" w:hAnsi="Arial" w:cs="Arial"/>
          <w:sz w:val="24"/>
          <w:szCs w:val="24"/>
        </w:rPr>
      </w:r>
      <w:r/>
    </w:p>
    <w:p>
      <w:pPr>
        <w:ind w:left="2182" w:right="2136" w:firstLine="11"/>
        <w:jc w:val="center"/>
        <w:spacing w:before="1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Style w:val="865"/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126"/>
      </w:tblGrid>
      <w:tr>
        <w:trPr>
          <w:trHeight w:val="269"/>
        </w:trPr>
        <w:tc>
          <w:tcPr>
            <w:tcW w:w="42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Фамилия, имя, отчество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Должность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128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Горина Наталия Владимировна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города Льгова,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71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Максакова Алеся Сергеевна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И.о. начальника образования администрации города Льгова,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уководителя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48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Фищенко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Евгения Павловна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МБУДО «Дом детского творчества города Льгова»,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секретарь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Дьякова Лариса Евгеньевна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управления финансов администрации города Льгова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лен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70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Рогов Сергей Николаевич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МБОУДО «Детско-юношеская спортивная школа города Льгова»,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74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Татаренкова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Ирина Ивановна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отдела культуры, молодежной политики и спорта администрации города Льгова,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1250"/>
        </w:trPr>
        <w:tc>
          <w:tcPr>
            <w:tcW w:w="421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Луценко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Людмила Викторовна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5126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ascii="Arial" w:hAnsi="Arial" w:cs="Arial"/>
                <w:sz w:val="24"/>
                <w:szCs w:val="24"/>
                <w:highlight w:val="none"/>
                <w:lang w:eastAsia="en-US"/>
              </w:rPr>
              <w:t xml:space="preserve">Начальник МКУ «Централизованная бухгалтерия города Льгова Курской области»</w:t>
            </w:r>
            <w:r>
              <w:rPr>
                <w:rFonts w:ascii="Arial" w:hAnsi="Arial" w:cs="Arial"/>
                <w:sz w:val="24"/>
                <w:szCs w:val="24"/>
                <w:highlight w:val="none"/>
                <w:lang w:eastAsia="en-US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 рабочей группы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  <w:footnote w:id="2">
    <w:p>
      <w:pPr>
        <w:pStyle w:val="871"/>
      </w:pPr>
      <w:r>
        <w:rPr>
          <w:rStyle w:val="870"/>
        </w:rPr>
        <w:footnoteRef/>
      </w:r>
      <w:r>
        <w:t xml:space="preserve"> </w:t>
      </w:r>
      <w:r>
        <w:t xml:space="preserve">Значение базовой величины </w:t>
      </w:r>
      <w:r>
        <w:t xml:space="preserve">рекомендуется определять </w:t>
      </w:r>
      <w:r>
        <w:t xml:space="preserve">по первому году формирования </w:t>
      </w:r>
      <w:r>
        <w:t xml:space="preserve">муниципального</w:t>
      </w:r>
      <w:r>
        <w:t xml:space="preserve"> социального заказа</w:t>
      </w:r>
      <w:r>
        <w:t xml:space="preserve">.</w:t>
      </w:r>
      <w:r/>
    </w:p>
  </w:footnote>
  <w:footnote w:id="3">
    <w:p>
      <w:pPr>
        <w:pStyle w:val="871"/>
      </w:pPr>
      <w:r>
        <w:rPr>
          <w:vertAlign w:val="superscript"/>
        </w:rPr>
        <w:footnoteRef/>
      </w:r>
      <w:r>
        <w:t xml:space="preserve"> Значение целевого ориентира </w:t>
      </w:r>
      <w:r>
        <w:t xml:space="preserve">рекомендуется определять </w:t>
      </w:r>
      <w:r>
        <w:t xml:space="preserve">для послед</w:t>
      </w:r>
      <w:r>
        <w:t xml:space="preserve">него года, в котором действует с</w:t>
      </w:r>
      <w:r>
        <w:t xml:space="preserve">оглашение </w:t>
      </w:r>
      <w:r>
        <w:t xml:space="preserve">о </w:t>
      </w:r>
      <w:r>
        <w:t xml:space="preserve">сотрудничестве в сфере апробации механизмов органи</w:t>
      </w:r>
      <w:r>
        <w:t xml:space="preserve">зации оказания муниципальных (</w:t>
      </w:r>
      <w:r>
        <w:t xml:space="preserve">муниципальных</w:t>
      </w:r>
      <w:r>
        <w:t xml:space="preserve">)</w:t>
      </w:r>
      <w:r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189-ФЗ).</w:t>
      </w:r>
      <w:r/>
    </w:p>
  </w:footnote>
  <w:footnote w:id="4">
    <w:p>
      <w:pPr>
        <w:pStyle w:val="871"/>
        <w:rPr>
          <w:sz w:val="18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В </w:t>
      </w:r>
      <w:r>
        <w:t xml:space="preserve">целях настоящей таблицы к государственным услугам в отраслях социальной сферы </w:t>
      </w:r>
      <w:r>
        <w:t xml:space="preserve">рекомендуется относить</w:t>
      </w:r>
      <w:r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>
        <w:t xml:space="preserve"> закона</w:t>
      </w:r>
      <w:r>
        <w:t xml:space="preserve"> № 189-ФЗ</w:t>
      </w:r>
      <w:r>
        <w:t xml:space="preserve">.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0"/>
    <w:link w:val="859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58"/>
    <w:next w:val="858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basedOn w:val="860"/>
    <w:link w:val="689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58"/>
    <w:next w:val="858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basedOn w:val="860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0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58"/>
    <w:next w:val="858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basedOn w:val="86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58"/>
    <w:next w:val="858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basedOn w:val="860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58"/>
    <w:next w:val="858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basedOn w:val="860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58"/>
    <w:next w:val="858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0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58"/>
    <w:next w:val="858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0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858"/>
    <w:next w:val="858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0"/>
    <w:link w:val="705"/>
    <w:uiPriority w:val="10"/>
    <w:rPr>
      <w:sz w:val="48"/>
      <w:szCs w:val="48"/>
    </w:rPr>
  </w:style>
  <w:style w:type="paragraph" w:styleId="707">
    <w:name w:val="Subtitle"/>
    <w:basedOn w:val="858"/>
    <w:next w:val="858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0"/>
    <w:link w:val="707"/>
    <w:uiPriority w:val="11"/>
    <w:rPr>
      <w:sz w:val="24"/>
      <w:szCs w:val="24"/>
    </w:rPr>
  </w:style>
  <w:style w:type="paragraph" w:styleId="709">
    <w:name w:val="Quote"/>
    <w:basedOn w:val="858"/>
    <w:next w:val="858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8"/>
    <w:next w:val="858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0"/>
    <w:link w:val="882"/>
    <w:uiPriority w:val="99"/>
  </w:style>
  <w:style w:type="character" w:styleId="714">
    <w:name w:val="Footer Char"/>
    <w:basedOn w:val="860"/>
    <w:link w:val="884"/>
    <w:uiPriority w:val="99"/>
  </w:style>
  <w:style w:type="paragraph" w:styleId="715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84"/>
    <w:uiPriority w:val="99"/>
  </w:style>
  <w:style w:type="table" w:styleId="717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character" w:styleId="843">
    <w:name w:val="Footnote Text Char"/>
    <w:link w:val="871"/>
    <w:uiPriority w:val="99"/>
    <w:rPr>
      <w:sz w:val="18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0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jc w:val="both"/>
      <w:spacing w:after="0" w:line="360" w:lineRule="atLeast"/>
    </w:pPr>
    <w:rPr>
      <w:rFonts w:ascii="Times New Roman" w:hAnsi="Times New Roman" w:eastAsiaTheme="minorEastAsia"/>
      <w:sz w:val="28"/>
      <w:lang w:eastAsia="ru-RU"/>
    </w:rPr>
  </w:style>
  <w:style w:type="paragraph" w:styleId="859">
    <w:name w:val="Heading 1"/>
    <w:basedOn w:val="858"/>
    <w:next w:val="858"/>
    <w:link w:val="863"/>
    <w:uiPriority w:val="9"/>
    <w:qFormat/>
    <w:pPr>
      <w:jc w:val="left"/>
      <w:keepLines/>
      <w:keepNext/>
      <w:spacing w:before="480" w:line="240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Cs w:val="28"/>
      <w:lang w:eastAsia="en-US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Заголовок 1 Знак"/>
    <w:basedOn w:val="860"/>
    <w:link w:val="859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864">
    <w:name w:val="List Paragraph"/>
    <w:basedOn w:val="858"/>
    <w:uiPriority w:val="34"/>
    <w:qFormat/>
    <w:pPr>
      <w:contextualSpacing/>
      <w:ind w:left="720"/>
      <w:jc w:val="left"/>
      <w:spacing w:after="160" w:line="259" w:lineRule="auto"/>
    </w:pPr>
    <w:rPr>
      <w:rFonts w:asciiTheme="minorHAnsi" w:hAnsiTheme="minorHAnsi" w:eastAsiaTheme="minorHAnsi"/>
      <w:sz w:val="22"/>
      <w:lang w:val="en-US" w:eastAsia="en-US"/>
    </w:rPr>
  </w:style>
  <w:style w:type="table" w:styleId="865">
    <w:name w:val="Table Grid"/>
    <w:basedOn w:val="86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 w:customStyle="1">
    <w:name w:val="ConsPlusNormal"/>
    <w:qFormat/>
    <w:pPr>
      <w:spacing w:after="0" w:line="240" w:lineRule="auto"/>
      <w:widowControl w:val="off"/>
    </w:pPr>
    <w:rPr>
      <w:rFonts w:eastAsia="Times New Roman" w:cs="Calibri"/>
      <w:szCs w:val="20"/>
      <w:lang w:eastAsia="ru-RU"/>
    </w:rPr>
  </w:style>
  <w:style w:type="table" w:styleId="867" w:customStyle="1">
    <w:name w:val="Сетка таблицы1"/>
    <w:basedOn w:val="861"/>
    <w:next w:val="86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8" w:customStyle="1">
    <w:name w:val="Текст сноски1"/>
    <w:basedOn w:val="858"/>
    <w:next w:val="871"/>
    <w:link w:val="869"/>
    <w:uiPriority w:val="99"/>
    <w:semiHidden/>
    <w:unhideWhenUsed/>
    <w:pPr>
      <w:jc w:val="left"/>
      <w:spacing w:line="240" w:lineRule="auto"/>
    </w:pPr>
    <w:rPr>
      <w:rFonts w:asciiTheme="minorHAnsi" w:hAnsiTheme="minorHAnsi" w:eastAsiaTheme="minorHAnsi"/>
      <w:sz w:val="20"/>
      <w:szCs w:val="20"/>
      <w:lang w:val="en-US" w:eastAsia="en-US"/>
    </w:rPr>
  </w:style>
  <w:style w:type="character" w:styleId="869" w:customStyle="1">
    <w:name w:val="Текст сноски Знак"/>
    <w:basedOn w:val="860"/>
    <w:link w:val="868"/>
    <w:uiPriority w:val="99"/>
    <w:semiHidden/>
    <w:rPr>
      <w:sz w:val="20"/>
      <w:szCs w:val="20"/>
      <w:lang w:val="en-US"/>
    </w:rPr>
  </w:style>
  <w:style w:type="character" w:styleId="870">
    <w:name w:val="footnote reference"/>
    <w:basedOn w:val="860"/>
    <w:uiPriority w:val="99"/>
    <w:semiHidden/>
    <w:unhideWhenUsed/>
    <w:rPr>
      <w:vertAlign w:val="superscript"/>
    </w:rPr>
  </w:style>
  <w:style w:type="paragraph" w:styleId="871">
    <w:name w:val="footnote text"/>
    <w:basedOn w:val="858"/>
    <w:link w:val="87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2" w:customStyle="1">
    <w:name w:val="Текст сноски Знак1"/>
    <w:basedOn w:val="860"/>
    <w:link w:val="871"/>
    <w:uiPriority w:val="99"/>
    <w:semiHidden/>
    <w:rPr>
      <w:rFonts w:ascii="Times New Roman" w:hAnsi="Times New Roman" w:eastAsiaTheme="minorEastAsia"/>
      <w:sz w:val="20"/>
      <w:szCs w:val="20"/>
      <w:lang w:eastAsia="ru-RU"/>
    </w:rPr>
  </w:style>
  <w:style w:type="table" w:styleId="873" w:customStyle="1">
    <w:name w:val="Сетка таблицы2"/>
    <w:basedOn w:val="861"/>
    <w:next w:val="86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етка таблицы3"/>
    <w:basedOn w:val="861"/>
    <w:next w:val="86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5">
    <w:name w:val="Balloon Text"/>
    <w:basedOn w:val="858"/>
    <w:link w:val="87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860"/>
    <w:link w:val="875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character" w:styleId="877">
    <w:name w:val="annotation reference"/>
    <w:basedOn w:val="860"/>
    <w:uiPriority w:val="99"/>
    <w:semiHidden/>
    <w:unhideWhenUsed/>
    <w:rPr>
      <w:sz w:val="16"/>
      <w:szCs w:val="16"/>
    </w:rPr>
  </w:style>
  <w:style w:type="paragraph" w:styleId="878">
    <w:name w:val="annotation text"/>
    <w:basedOn w:val="858"/>
    <w:link w:val="87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9" w:customStyle="1">
    <w:name w:val="Текст примечания Знак"/>
    <w:basedOn w:val="860"/>
    <w:link w:val="878"/>
    <w:uiPriority w:val="99"/>
    <w:semiHidden/>
    <w:rPr>
      <w:rFonts w:ascii="Times New Roman" w:hAnsi="Times New Roman" w:eastAsiaTheme="minorEastAsia"/>
      <w:sz w:val="20"/>
      <w:szCs w:val="20"/>
      <w:lang w:eastAsia="ru-RU"/>
    </w:rPr>
  </w:style>
  <w:style w:type="paragraph" w:styleId="880">
    <w:name w:val="annotation subject"/>
    <w:basedOn w:val="878"/>
    <w:next w:val="878"/>
    <w:link w:val="881"/>
    <w:uiPriority w:val="99"/>
    <w:semiHidden/>
    <w:unhideWhenUsed/>
    <w:rPr>
      <w:b/>
      <w:bCs/>
    </w:rPr>
  </w:style>
  <w:style w:type="character" w:styleId="881" w:customStyle="1">
    <w:name w:val="Тема примечания Знак"/>
    <w:basedOn w:val="879"/>
    <w:link w:val="880"/>
    <w:uiPriority w:val="99"/>
    <w:semiHidden/>
    <w:rPr>
      <w:rFonts w:ascii="Times New Roman" w:hAnsi="Times New Roman" w:eastAsiaTheme="minorEastAsia"/>
      <w:b/>
      <w:bCs/>
      <w:sz w:val="20"/>
      <w:szCs w:val="20"/>
      <w:lang w:eastAsia="ru-RU"/>
    </w:rPr>
  </w:style>
  <w:style w:type="paragraph" w:styleId="882">
    <w:name w:val="Header"/>
    <w:basedOn w:val="858"/>
    <w:link w:val="88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860"/>
    <w:link w:val="882"/>
    <w:uiPriority w:val="99"/>
    <w:rPr>
      <w:rFonts w:ascii="Times New Roman" w:hAnsi="Times New Roman" w:eastAsiaTheme="minorEastAsia"/>
      <w:sz w:val="28"/>
      <w:lang w:eastAsia="ru-RU"/>
    </w:rPr>
  </w:style>
  <w:style w:type="paragraph" w:styleId="884">
    <w:name w:val="Footer"/>
    <w:basedOn w:val="858"/>
    <w:link w:val="885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860"/>
    <w:link w:val="884"/>
    <w:uiPriority w:val="99"/>
    <w:rPr>
      <w:rFonts w:ascii="Times New Roman" w:hAnsi="Times New Roman" w:eastAsiaTheme="minorEastAsia"/>
      <w:sz w:val="28"/>
      <w:lang w:eastAsia="ru-RU"/>
    </w:rPr>
  </w:style>
  <w:style w:type="paragraph" w:styleId="886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EastAsia"/>
      <w:sz w:val="28"/>
      <w:lang w:eastAsia="ru-RU"/>
    </w:rPr>
  </w:style>
  <w:style w:type="paragraph" w:styleId="887">
    <w:name w:val="No Spacing"/>
    <w:uiPriority w:val="1"/>
    <w:qFormat/>
    <w:pPr>
      <w:jc w:val="both"/>
      <w:spacing w:after="0" w:line="240" w:lineRule="auto"/>
    </w:pPr>
    <w:rPr>
      <w:rFonts w:ascii="Times New Roman" w:hAnsi="Times New Roman" w:eastAsiaTheme="minorEastAsia"/>
      <w:sz w:val="28"/>
      <w:lang w:eastAsia="ru-RU"/>
    </w:rPr>
  </w:style>
  <w:style w:type="paragraph" w:styleId="888" w:customStyle="1">
    <w:name w:val="FR2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 w:val="0"/>
      <w:i/>
      <w:iCs w:val="0"/>
      <w:caps w:val="0"/>
      <w:smallCaps w:val="0"/>
      <w:strike w:val="0"/>
      <w:vanish w:val="0"/>
      <w:color w:val="auto"/>
      <w:spacing w:val="0"/>
      <w:position w:val="0"/>
      <w:sz w:val="12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60F3-432A-4BFB-80E8-3A55DC55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revision>41</cp:revision>
  <dcterms:created xsi:type="dcterms:W3CDTF">2023-02-13T12:05:00Z</dcterms:created>
  <dcterms:modified xsi:type="dcterms:W3CDTF">2023-02-27T05:34:24Z</dcterms:modified>
</cp:coreProperties>
</file>