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4109" w:right="4666" w:firstLine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788" cy="74340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89788" cy="74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4pt;height:58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</w:r>
      <w:r/>
    </w:p>
    <w:p>
      <w:pPr>
        <w:pStyle w:val="818"/>
        <w:ind w:left="2410" w:right="1087" w:hanging="1488"/>
        <w:jc w:val="both"/>
        <w:spacing w:before="48" w:line="384" w:lineRule="exact"/>
        <w:shd w:val="clear" w:color="auto" w:fill="ffffff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sz w:val="32"/>
          <w:szCs w:val="32"/>
        </w:rPr>
        <w:t xml:space="preserve">а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sz w:val="42"/>
          <w:szCs w:val="4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46"/>
          <w:szCs w:val="46"/>
        </w:rPr>
      </w:pPr>
      <w:r>
        <w:rPr>
          <w:rFonts w:ascii="Arial" w:hAnsi="Arial" w:cs="Arial"/>
          <w:b/>
          <w:bCs/>
          <w:spacing w:val="-4"/>
          <w:sz w:val="46"/>
          <w:szCs w:val="4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/>
    </w:p>
    <w:p>
      <w:pPr>
        <w:pStyle w:val="818"/>
        <w:ind w:left="2410" w:right="1089" w:hanging="1486"/>
        <w:jc w:val="center"/>
        <w:spacing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02.02.2023        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b/>
          <w:spacing w:val="-9"/>
          <w:sz w:val="32"/>
          <w:szCs w:val="32"/>
        </w:rPr>
        <w:t xml:space="preserve"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 192</w:t>
      </w:r>
      <w:r/>
    </w:p>
    <w:p>
      <w:pPr>
        <w:pStyle w:val="822"/>
        <w:jc w:val="center"/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t xml:space="preserve">Об утверждении порядка обеспечения продуктовыми наборами обучающихся 1-4 классов</w:t>
      </w:r>
      <w:r>
        <w:rPr>
          <w:rFonts w:ascii="Arial" w:hAnsi="Arial" w:cs="Arial"/>
          <w:sz w:val="32"/>
          <w:szCs w:val="32"/>
        </w:rPr>
        <w:t xml:space="preserve">, осваивающих образовательные программы с при</w:t>
      </w:r>
      <w:r>
        <w:rPr>
          <w:rFonts w:ascii="Arial" w:hAnsi="Arial" w:cs="Arial"/>
          <w:sz w:val="32"/>
          <w:szCs w:val="32"/>
        </w:rPr>
        <w:t xml:space="preserve">менением электронного обучения и дистанционных образовательных технологий</w:t>
      </w:r>
      <w:r>
        <w:rPr>
          <w:rFonts w:ascii="Arial" w:hAnsi="Arial" w:cs="Arial"/>
          <w:sz w:val="32"/>
          <w:szCs w:val="32"/>
        </w:rPr>
        <w:t xml:space="preserve"> в муниципальных общеобразовательных организациях города Льгова</w:t>
      </w:r>
      <w:r/>
    </w:p>
    <w:p>
      <w:pPr>
        <w:pStyle w:val="822"/>
        <w:jc w:val="both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818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</w:r>
      <w:r>
        <w:rPr>
          <w:rFonts w:ascii="Arial" w:hAnsi="Arial" w:eastAsia="Arial" w:cs="Arial"/>
          <w:color w:val="auto"/>
          <w:sz w:val="24"/>
        </w:rPr>
        <w:t xml:space="preserve">В целях исполнения </w:t>
      </w:r>
      <w:hyperlink r:id="rId10" w:tooltip="https://docs.cntd.ru/document/902389617#7D20K3" w:history="1">
        <w:r>
          <w:rPr>
            <w:rStyle w:val="800"/>
            <w:rFonts w:ascii="Arial" w:hAnsi="Arial" w:eastAsia="Arial" w:cs="Arial"/>
            <w:color w:val="auto"/>
            <w:sz w:val="24"/>
            <w:u w:val="single"/>
          </w:rPr>
          <w:t xml:space="preserve">Федерального закона от 29 декабря 2012 года N 273-ФЗ "Об образовании в Российской Федерации"</w:t>
        </w:r>
      </w:hyperlink>
      <w:r>
        <w:rPr>
          <w:rFonts w:ascii="Arial" w:hAnsi="Arial" w:eastAsia="Arial" w:cs="Arial"/>
          <w:color w:val="auto"/>
          <w:sz w:val="24"/>
        </w:rPr>
        <w:t xml:space="preserve">, в соответствии с распоряжением Администрации Курской области от 13.12.2022 г. №1136-ра </w:t>
      </w:r>
      <w:r>
        <w:rPr>
          <w:rFonts w:ascii="Arial" w:hAnsi="Arial" w:cs="Arial"/>
          <w:color w:val="auto"/>
          <w:sz w:val="24"/>
          <w:szCs w:val="24"/>
        </w:rPr>
        <w:t xml:space="preserve">«О предоставлении бесплатного питания обучающимся, осваивающим образовательные программы с применением электронного обучения и дистанционных образовательных технологий» Администрация города Льгова Курской области </w:t>
      </w:r>
      <w:r>
        <w:rPr>
          <w:rFonts w:ascii="Arial" w:hAnsi="Arial" w:cs="Arial"/>
          <w:b/>
          <w:color w:val="auto"/>
          <w:sz w:val="24"/>
          <w:szCs w:val="24"/>
        </w:rPr>
        <w:t xml:space="preserve">ПОСТАНОВЛЯЕТ: </w:t>
      </w:r>
      <w:r>
        <w:rPr>
          <w:rFonts w:ascii="Arial" w:hAnsi="Arial" w:cs="Arial"/>
          <w:color w:val="auto"/>
          <w:sz w:val="24"/>
          <w:szCs w:val="24"/>
        </w:rPr>
      </w:r>
      <w:r>
        <w:rPr>
          <w:color w:val="auto"/>
        </w:rPr>
      </w:r>
    </w:p>
    <w:p>
      <w:pPr>
        <w:pStyle w:val="81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</w:r>
      <w:r>
        <w:rPr>
          <w:color w:val="auto"/>
        </w:rPr>
      </w:r>
    </w:p>
    <w:p>
      <w:pPr>
        <w:pStyle w:val="81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Утвердить Порядок обеспечения продуктовыми наборами  </w:t>
      </w:r>
      <w:r>
        <w:rPr>
          <w:rFonts w:ascii="Arial" w:hAnsi="Arial" w:cs="Arial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 (далее - Порядок), согласно приложению</w:t>
      </w:r>
      <w:r>
        <w:rPr>
          <w:rFonts w:ascii="Arial" w:hAnsi="Arial" w:cs="Arial"/>
          <w:sz w:val="24"/>
          <w:szCs w:val="24"/>
        </w:rPr>
        <w:t xml:space="preserve">;</w:t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  <w:t xml:space="preserve">Отделу образования администрации города Льгова (Максакова А. С.) совместно с муниципальными общеобразовательными организациями города Льгова на период принятия решения по реализации образовательных программ с испо</w:t>
      </w:r>
      <w:r>
        <w:rPr>
          <w:rFonts w:ascii="Arial" w:hAnsi="Arial" w:cs="Arial"/>
          <w:sz w:val="24"/>
          <w:szCs w:val="24"/>
          <w:highlight w:val="none"/>
        </w:rPr>
        <w:t xml:space="preserve">льзованием дистанционных образовательных технологий и (или) электронного обучения в соответствии с локальными нормативными актами образовательной организации обеспечить бесплатное питание </w:t>
      </w:r>
      <w:r>
        <w:rPr>
          <w:rFonts w:ascii="Arial" w:hAnsi="Arial" w:cs="Arial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sz w:val="24"/>
          <w:szCs w:val="24"/>
          <w:highlight w:val="none"/>
        </w:rPr>
        <w:t xml:space="preserve">, в соответствии с Порядком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 и распространяется на правоотношения, возникшие с 01.01.2023 г.</w:t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 xml:space="preserve">города </w:t>
      </w:r>
      <w:r>
        <w:rPr>
          <w:rFonts w:ascii="Arial" w:hAnsi="Arial" w:cs="Arial"/>
          <w:b/>
          <w:sz w:val="24"/>
          <w:szCs w:val="24"/>
        </w:rPr>
        <w:t xml:space="preserve">Льгова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А.С. Клемешов</w:t>
      </w:r>
      <w:r>
        <w:rPr>
          <w:rFonts w:ascii="Arial" w:hAnsi="Arial" w:cs="Arial"/>
          <w:b/>
          <w:sz w:val="24"/>
          <w:szCs w:val="24"/>
        </w:rPr>
      </w:r>
      <w:r/>
    </w:p>
    <w:p>
      <w:pPr>
        <w:ind w:firstLine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</w:p>
    <w:p>
      <w:pPr>
        <w:ind w:firstLine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highlight w:val="none"/>
        </w:rPr>
      </w:r>
    </w:p>
    <w:p>
      <w:pPr>
        <w:pStyle w:val="642"/>
        <w:ind w:left="0" w:right="0" w:firstLine="0"/>
        <w:jc w:val="left"/>
        <w:spacing w:before="0" w:after="240"/>
        <w:rPr>
          <w:rFonts w:ascii="Arial" w:hAnsi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</w:p>
    <w:p>
      <w:pPr>
        <w:pStyle w:val="642"/>
        <w:ind w:left="0" w:right="0" w:firstLine="0"/>
        <w:jc w:val="left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</w:r>
      <w:r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</w:r>
    </w:p>
    <w:p>
      <w:pPr>
        <w:pStyle w:val="642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</w:p>
    <w:p>
      <w:pPr>
        <w:pStyle w:val="642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</w:p>
    <w:p>
      <w:pPr>
        <w:pStyle w:val="642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</w:p>
    <w:p>
      <w:pPr>
        <w:pStyle w:val="642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</w:p>
    <w:p>
      <w:pPr>
        <w:pStyle w:val="642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</w:p>
    <w:p>
      <w:pPr>
        <w:pStyle w:val="642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444444"/>
          <w:sz w:val="24"/>
          <w:szCs w:val="24"/>
          <w:highlight w:val="none"/>
        </w:rPr>
      </w:r>
    </w:p>
    <w:p>
      <w:pPr>
        <w:pStyle w:val="642"/>
        <w:ind w:left="5244" w:right="0" w:firstLine="0"/>
        <w:jc w:val="left"/>
        <w:spacing w:before="0" w:after="240"/>
        <w:rPr>
          <w:rFonts w:ascii="Arial" w:hAnsi="Arial" w:eastAsia="Arial" w:cs="Arial"/>
          <w:b/>
          <w:bCs/>
          <w:color w:val="444444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>
        <w:rPr>
          <w:rFonts w:ascii="Arial" w:hAnsi="Arial" w:eastAsia="Arial" w:cs="Arial"/>
          <w:b/>
          <w:color w:val="444444"/>
          <w:sz w:val="24"/>
          <w:szCs w:val="24"/>
        </w:rPr>
        <w:t xml:space="preserve">Утвержден</w:t>
        <w:br/>
        <w:t xml:space="preserve">постановлением</w:t>
        <w:br/>
        <w:t xml:space="preserve">Администрации города Льгова Курской области</w:t>
        <w:br/>
        <w:t xml:space="preserve">от  02  февраля 2023 г. N 192</w:t>
      </w:r>
      <w:r>
        <w:rPr>
          <w:rFonts w:ascii="Arial" w:hAnsi="Arial" w:cs="Arial"/>
          <w:sz w:val="24"/>
          <w:szCs w:val="24"/>
        </w:rPr>
      </w:r>
      <w:r/>
    </w:p>
    <w:p>
      <w:pPr>
        <w:ind w:left="0" w:right="0" w:firstLine="0"/>
        <w:jc w:val="center"/>
        <w:spacing w:before="0" w:after="240"/>
        <w:rPr>
          <w:rFonts w:ascii="Arial" w:hAnsi="Arial" w:cs="Arial"/>
          <w:b/>
          <w:bCs/>
          <w:color w:val="444444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  <w:br/>
      </w:r>
      <w:r>
        <w:rPr>
          <w:rFonts w:ascii="Arial" w:hAnsi="Arial" w:eastAsia="Arial" w:cs="Arial"/>
          <w:b/>
          <w:color w:val="444444"/>
          <w:sz w:val="24"/>
          <w:szCs w:val="24"/>
        </w:rPr>
        <w:t xml:space="preserve">ПОРЯДОК </w:t>
      </w:r>
      <w:r>
        <w:rPr>
          <w:rFonts w:ascii="Arial" w:hAnsi="Arial" w:eastAsia="Arial" w:cs="Arial"/>
          <w:sz w:val="24"/>
          <w:szCs w:val="24"/>
        </w:rPr>
      </w:r>
    </w:p>
    <w:p>
      <w:pPr>
        <w:ind w:left="0" w:right="0" w:firstLine="0"/>
        <w:jc w:val="center"/>
        <w:spacing w:before="0" w:after="240"/>
        <w:rPr>
          <w:rFonts w:ascii="Arial" w:hAnsi="Arial" w:cs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  <w:szCs w:val="24"/>
        </w:rPr>
        <w:t xml:space="preserve">Обеспечения продуктовыми наборами </w:t>
      </w:r>
      <w:r>
        <w:rPr>
          <w:rFonts w:ascii="Arial" w:hAnsi="Arial" w:eastAsia="Arial" w:cs="Arial"/>
          <w:b/>
          <w:color w:val="444444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 </w:t>
      </w:r>
      <w:r>
        <w:rPr>
          <w:rFonts w:ascii="Arial" w:hAnsi="Arial" w:eastAsia="Arial" w:cs="Arial"/>
          <w:b/>
          <w:color w:val="444444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44"/>
        <w:ind w:left="0" w:right="0" w:firstLine="0"/>
        <w:jc w:val="center"/>
        <w:spacing w:before="0" w:after="24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  <w:br/>
        <w:br/>
      </w:r>
      <w:r>
        <w:rPr>
          <w:rFonts w:ascii="Arial" w:hAnsi="Arial" w:eastAsia="Arial" w:cs="Arial"/>
          <w:b/>
          <w:color w:val="444444"/>
          <w:sz w:val="24"/>
          <w:szCs w:val="24"/>
        </w:rPr>
        <w:t xml:space="preserve">1. Общие положения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1.1. Настоящий Порядок обеспечения продуктовыми наборами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(далее - Порядок), разработан в целях предоставления бесплатного питания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.</w:t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Бесплатное питание предоставляется </w:t>
      </w:r>
      <w:r>
        <w:rPr>
          <w:rFonts w:ascii="Arial" w:hAnsi="Arial" w:cs="Arial"/>
          <w:sz w:val="24"/>
          <w:szCs w:val="24"/>
        </w:rPr>
        <w:t xml:space="preserve">обучающимся 1-4 классов, осваивающим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eastAsia="Arial" w:cs="Arial"/>
          <w:color w:val="auto"/>
          <w:sz w:val="24"/>
          <w:szCs w:val="24"/>
        </w:rPr>
        <w:t xml:space="preserve">,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в соответствии с </w:t>
      </w:r>
      <w:hyperlink r:id="rId11" w:tooltip="https://docs.cntd.ru/document/902389617#7D20K3" w:history="1">
        <w:r>
          <w:rPr>
            <w:rStyle w:val="800"/>
            <w:rFonts w:ascii="Arial" w:hAnsi="Arial" w:eastAsia="Arial" w:cs="Arial"/>
            <w:color w:val="auto"/>
            <w:sz w:val="24"/>
            <w:szCs w:val="24"/>
            <w:u w:val="single"/>
          </w:rPr>
          <w:t xml:space="preserve">Федеральным законом от 29 декабря 2012 года N 273-ФЗ "Об образовании в Российской Федерации"</w:t>
        </w:r>
      </w:hyperlink>
      <w:r>
        <w:rPr>
          <w:rFonts w:ascii="Arial" w:hAnsi="Arial" w:eastAsia="Arial" w:cs="Arial"/>
          <w:color w:val="auto"/>
          <w:sz w:val="24"/>
          <w:szCs w:val="24"/>
        </w:rPr>
        <w:t xml:space="preserve">, </w:t>
      </w:r>
      <w:hyperlink r:id="rId12" w:tooltip="https://docs.cntd.ru/document/463602697" w:history="1">
        <w:r>
          <w:rPr>
            <w:rStyle w:val="800"/>
            <w:rFonts w:ascii="Arial" w:hAnsi="Arial" w:eastAsia="Arial" w:cs="Arial"/>
            <w:color w:val="auto"/>
            <w:sz w:val="24"/>
            <w:szCs w:val="24"/>
            <w:u w:val="single"/>
          </w:rPr>
          <w:t xml:space="preserve">Законом Курской области "Об образовании в Курской области"</w:t>
        </w:r>
      </w:hyperlink>
      <w:r>
        <w:rPr>
          <w:rFonts w:ascii="Arial" w:hAnsi="Arial" w:eastAsia="Arial" w:cs="Arial"/>
          <w:color w:val="auto"/>
          <w:sz w:val="24"/>
          <w:szCs w:val="24"/>
        </w:rPr>
        <w:t xml:space="preserve"> </w:t>
      </w:r>
      <w:hyperlink r:id="rId13" w:tooltip="https://docs.cntd.ru/document/463602697" w:history="1">
        <w:r>
          <w:rPr>
            <w:rStyle w:val="800"/>
            <w:rFonts w:ascii="Arial" w:hAnsi="Arial" w:eastAsia="Arial" w:cs="Arial"/>
            <w:color w:val="auto"/>
            <w:sz w:val="24"/>
            <w:szCs w:val="24"/>
            <w:u w:val="single"/>
          </w:rPr>
          <w:t xml:space="preserve">от 09.12.2013 N 121-ЗКО</w:t>
        </w:r>
      </w:hyperlink>
      <w:r>
        <w:rPr>
          <w:rFonts w:ascii="Arial" w:hAnsi="Arial" w:eastAsia="Arial" w:cs="Arial"/>
          <w:color w:val="auto"/>
          <w:sz w:val="24"/>
          <w:szCs w:val="24"/>
        </w:rPr>
        <w:t xml:space="preserve">, </w:t>
      </w:r>
      <w:hyperlink r:id="rId14" w:tooltip="https://docs.cntd.ru/document/902113767" w:history="1">
        <w:r>
          <w:rPr>
            <w:rStyle w:val="800"/>
            <w:rFonts w:ascii="Arial" w:hAnsi="Arial" w:eastAsia="Arial" w:cs="Arial"/>
            <w:color w:val="auto"/>
            <w:sz w:val="24"/>
            <w:szCs w:val="24"/>
            <w:u w:val="single"/>
          </w:rPr>
          <w:t xml:space="preserve">постановлением Главного государственного санитарного врача Российской Федерации от 23 июля 2008 года N 45 "Об утверждении СанПиН 2.4.5.2409-08 "Санитарно-эпидемиологические требования к организации питания обучающихся в общеобразовательных учреждениях, учр</w:t>
        </w:r>
        <w:r>
          <w:rPr>
            <w:rStyle w:val="800"/>
            <w:rFonts w:ascii="Arial" w:hAnsi="Arial" w:eastAsia="Arial" w:cs="Arial"/>
            <w:color w:val="auto"/>
            <w:sz w:val="24"/>
            <w:szCs w:val="24"/>
            <w:u w:val="single"/>
          </w:rPr>
          <w:t xml:space="preserve">еждениях начального и среднего профессионального образования"</w:t>
        </w:r>
      </w:hyperlink>
      <w:r>
        <w:rPr>
          <w:rFonts w:ascii="Arial" w:hAnsi="Arial" w:eastAsia="Arial" w:cs="Arial"/>
          <w:color w:val="auto"/>
          <w:sz w:val="24"/>
          <w:szCs w:val="24"/>
        </w:rPr>
        <w:t xml:space="preserve">, </w:t>
      </w:r>
      <w:hyperlink r:id="rId15" w:tooltip="https://docs.cntd.ru/document/420292638" w:history="1">
        <w:r>
          <w:rPr>
            <w:rStyle w:val="800"/>
            <w:rFonts w:ascii="Arial" w:hAnsi="Arial" w:eastAsia="Arial" w:cs="Arial"/>
            <w:color w:val="auto"/>
            <w:sz w:val="24"/>
            <w:szCs w:val="24"/>
            <w:u w:val="single"/>
          </w:rPr>
          <w:t xml:space="preserve">постановлением Главного государственного санитарного врача Российской Федерации от 10 июля 2015 года N 26 "Об утверждении СанПиН 2.4.2.3286-15 "Санитарно-эпидемиологические требования к условиям и организации обучения и воспитания в организациях, осуществл</w:t>
        </w:r>
        <w:r>
          <w:rPr>
            <w:rStyle w:val="800"/>
            <w:rFonts w:ascii="Arial" w:hAnsi="Arial" w:eastAsia="Arial" w:cs="Arial"/>
            <w:color w:val="auto"/>
            <w:sz w:val="24"/>
            <w:szCs w:val="24"/>
            <w:u w:val="single"/>
          </w:rPr>
          <w:t xml:space="preserve">яющих образовательную деятельность по адаптированным основным образовательным программам для обучающихся с ограниченными возможностями здоровья"</w:t>
        </w:r>
      </w:hyperlink>
      <w:r>
        <w:rPr>
          <w:rFonts w:ascii="Arial" w:hAnsi="Arial" w:eastAsia="Arial" w:cs="Arial"/>
          <w:color w:val="auto"/>
          <w:sz w:val="24"/>
          <w:szCs w:val="24"/>
        </w:rPr>
        <w:t xml:space="preserve">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1.2. Настоящий Порядок устанавливает механизм обеспечения продуктовыми наборами </w:t>
      </w:r>
      <w:r>
        <w:rPr>
          <w:rFonts w:ascii="Arial" w:hAnsi="Arial" w:cs="Arial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eastAsia="Arial" w:cs="Arial"/>
          <w:color w:val="auto"/>
          <w:sz w:val="24"/>
          <w:szCs w:val="24"/>
        </w:rPr>
        <w:t xml:space="preserve">, источники финансового обеспечения расходов, связанных с обеспечением продуктовыми наборами  </w:t>
      </w:r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eastAsia="Arial" w:cs="Arial"/>
          <w:color w:val="auto"/>
          <w:sz w:val="24"/>
          <w:szCs w:val="24"/>
        </w:rPr>
        <w:t xml:space="preserve">, контроль и ответственность за обеспечение проду</w:t>
      </w:r>
      <w:r>
        <w:rPr>
          <w:rFonts w:ascii="Arial" w:hAnsi="Arial" w:eastAsia="Arial" w:cs="Arial"/>
          <w:color w:val="auto"/>
          <w:sz w:val="24"/>
          <w:szCs w:val="24"/>
        </w:rPr>
        <w:t xml:space="preserve">ктовыми наборами указанных категорий на период освоения образовательных программ с применением электронного обучения и дистанционных образовательных технологий.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pStyle w:val="644"/>
        <w:ind w:left="0" w:right="0" w:firstLine="0"/>
        <w:jc w:val="center"/>
        <w:spacing w:before="0" w:after="24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2. Основные понятия, используемые в настоящем Порядке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2.1. Бесплатное питание - предоставление </w:t>
      </w:r>
      <w:r>
        <w:rPr>
          <w:rFonts w:ascii="Arial" w:hAnsi="Arial" w:eastAsia="Arial" w:cs="Arial"/>
          <w:color w:val="auto"/>
          <w:sz w:val="24"/>
          <w:szCs w:val="24"/>
        </w:rPr>
        <w:t xml:space="preserve">о</w:t>
      </w:r>
      <w:r>
        <w:rPr>
          <w:rFonts w:ascii="Arial" w:hAnsi="Arial" w:cs="Arial"/>
          <w:sz w:val="24"/>
          <w:szCs w:val="24"/>
        </w:rPr>
        <w:t xml:space="preserve">обучающимся 1-4 классов, осваивающим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eastAsia="Arial" w:cs="Arial"/>
          <w:color w:val="auto"/>
          <w:sz w:val="24"/>
          <w:szCs w:val="24"/>
        </w:rPr>
        <w:t xml:space="preserve">, продуктовых наборов.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pStyle w:val="644"/>
        <w:ind w:left="0" w:right="0" w:firstLine="0"/>
        <w:jc w:val="center"/>
        <w:spacing w:before="0" w:after="24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3. Обеспечение бесплатным питанием </w:t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обучающихся</w:t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 </w:t>
      </w:r>
      <w:r>
        <w:rPr>
          <w:rFonts w:ascii="Arial" w:hAnsi="Arial" w:eastAsia="Arial" w:cs="Arial"/>
          <w:b/>
          <w:color w:val="auto"/>
          <w:sz w:val="24"/>
          <w:szCs w:val="24"/>
        </w:rPr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3.1. Предоставление бесплатного питания осуществляется в учебные дни в зависимости от режима работы общеобразовательной организации, установленного приказом общеобразовательной организации, не более чем на срок действия освоения образовательных программ с </w:t>
      </w:r>
      <w:r>
        <w:rPr>
          <w:rFonts w:ascii="Arial" w:hAnsi="Arial" w:eastAsia="Arial" w:cs="Arial"/>
          <w:color w:val="auto"/>
          <w:sz w:val="24"/>
          <w:szCs w:val="24"/>
        </w:rPr>
        <w:t xml:space="preserve">применением электронного обучения и дистанционных образовательных технологий.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3.2. Бесплатное питание может предоставляться в виде продуктового набора в соответствии с рекомендуемыми нормами СанПиН среднесуточным набором продуктов питания согласно приложению 1 к настоящему Порядку и перечнем продуктов питания, которые в соответствии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с СанПиН не допускаются для реализации в общеобразовательных учреждениях, согласно приложению 2 к настоящему Порядку.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3.3. Право на получение продуктового набора  имеют </w:t>
      </w:r>
      <w:r>
        <w:rPr>
          <w:rFonts w:ascii="Arial" w:hAnsi="Arial" w:cs="Arial"/>
          <w:sz w:val="24"/>
          <w:szCs w:val="24"/>
        </w:rPr>
        <w:t xml:space="preserve">обучающиеся 1-4 классов, осваивающие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eastAsia="Arial" w:cs="Arial"/>
          <w:color w:val="auto"/>
          <w:sz w:val="24"/>
          <w:szCs w:val="24"/>
        </w:rPr>
        <w:t xml:space="preserve">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3.4. </w:t>
      </w:r>
      <w:r>
        <w:rPr>
          <w:rFonts w:ascii="Arial" w:hAnsi="Arial" w:cs="Arial"/>
          <w:color w:val="auto"/>
          <w:sz w:val="24"/>
          <w:szCs w:val="24"/>
        </w:rPr>
        <w:t xml:space="preserve">Обучающиеся 1-4 классов, осваивающие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eastAsia="Arial" w:cs="Arial"/>
          <w:color w:val="auto"/>
          <w:sz w:val="24"/>
          <w:szCs w:val="24"/>
        </w:rPr>
        <w:t xml:space="preserve">, обе</w:t>
      </w:r>
      <w:r>
        <w:rPr>
          <w:rFonts w:ascii="Arial" w:hAnsi="Arial" w:eastAsia="Arial" w:cs="Arial"/>
          <w:color w:val="auto"/>
          <w:sz w:val="24"/>
          <w:szCs w:val="24"/>
        </w:rPr>
        <w:t xml:space="preserve">спечиваются продуктовым набором на весь период обучения в соответствии с приказом общеобразовательной организации, исходя из фактической стоимости горячего питания в день.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3.5. Для предоставления бесплатного питания один из родителей (законных представителей) </w:t>
      </w:r>
      <w:r>
        <w:rPr>
          <w:rFonts w:ascii="Arial" w:hAnsi="Arial" w:cs="Arial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eastAsia="Arial" w:cs="Arial"/>
          <w:color w:val="auto"/>
          <w:sz w:val="24"/>
          <w:szCs w:val="24"/>
        </w:rPr>
        <w:t xml:space="preserve">, представляет в общеобразовательную организацию заявление об обеспечении бесплатным питанием в виде продуктового набора с указанием данных док</w:t>
      </w:r>
      <w:r>
        <w:rPr>
          <w:rFonts w:ascii="Arial" w:hAnsi="Arial" w:eastAsia="Arial" w:cs="Arial"/>
          <w:color w:val="auto"/>
          <w:sz w:val="24"/>
          <w:szCs w:val="24"/>
        </w:rPr>
        <w:t xml:space="preserve">умента, удостоверяющего личность родителя (законного представителя).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Заявление предоставляется в общеобразовательную организацию посредством электронной связи путем направления на электронную почту, указанную на официальной сайте данной организации в информационно-телекоммуникационной сети "Интернет", письмом посредством ус</w:t>
      </w:r>
      <w:r>
        <w:rPr>
          <w:rFonts w:ascii="Arial" w:hAnsi="Arial" w:eastAsia="Arial" w:cs="Arial"/>
          <w:color w:val="auto"/>
          <w:sz w:val="24"/>
          <w:szCs w:val="24"/>
        </w:rPr>
        <w:t xml:space="preserve">луг почтовой связи или лично.</w:t>
      </w:r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eastAsia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3.6. Основаниями для отказа в предоставлении бесплатного питания в виде продуктового набора </w:t>
      </w:r>
      <w:r>
        <w:rPr>
          <w:rFonts w:ascii="Arial" w:hAnsi="Arial" w:eastAsia="Arial" w:cs="Arial"/>
          <w:color w:val="auto"/>
          <w:sz w:val="24"/>
          <w:szCs w:val="24"/>
        </w:rPr>
        <w:t xml:space="preserve">являются: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представление родителями (законными представителями) неполного пакета документов;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несоответствие обучающегося</w:t>
      </w:r>
      <w:r>
        <w:rPr>
          <w:rFonts w:ascii="Arial" w:hAnsi="Arial" w:eastAsia="Arial" w:cs="Arial"/>
          <w:color w:val="auto"/>
          <w:sz w:val="24"/>
          <w:szCs w:val="24"/>
        </w:rPr>
        <w:t xml:space="preserve">требованиям, установленных в пунктах 3.3 настоящего Порядка.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3.7. Родители (законные представители) уведомляют в письменном виде руководителя общеобразовательной организации, если ребенок льготной категории временно не обучается по причине болезни, лечения в организациях здравоохранения, реабилитационных мероприятия</w:t>
      </w:r>
      <w:r>
        <w:rPr>
          <w:rFonts w:ascii="Arial" w:hAnsi="Arial" w:eastAsia="Arial" w:cs="Arial"/>
          <w:color w:val="auto"/>
          <w:sz w:val="24"/>
          <w:szCs w:val="24"/>
        </w:rPr>
        <w:t xml:space="preserve">х в учреждениях санаторного типа системы здравоохранения или социального обслуживания и не может осуществлять образование на дому с применением электронного обучения и дистанционных образовательных технологий.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Возобновление предоставления детям льготной категории бесплатного питания в виде продуктового набора осуществляется со следующего дня после предоставления родителями (законными представителями) справки о выздоровлении или другого </w:t>
      </w:r>
      <w:r>
        <w:rPr>
          <w:rFonts w:ascii="Arial" w:hAnsi="Arial" w:eastAsia="Arial" w:cs="Arial"/>
          <w:color w:val="auto"/>
          <w:sz w:val="24"/>
          <w:szCs w:val="24"/>
        </w:rPr>
        <w:t xml:space="preserve">документа, подтверждающего уважительную причину и сроки его отсутствия.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Родители (законные представители) получают продуктовые наборы в столовых общеобразовательных организаций, за которыми закреплены обучающиеся льготной категории,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в соответствии с локальными нормативными актами, установленными общеобразовательной организацией.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Периодичность и часы выдачи наборов устанавливаются локальным нормативным актом общеобразовательной организацией.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3.8. Для предоставления </w:t>
      </w:r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обучающимся 1-4 классов, осваивающим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sz w:val="24"/>
          <w:szCs w:val="24"/>
        </w:rPr>
        <w:t xml:space="preserve"> </w:t>
      </w:r>
      <w:r/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eastAsia="Arial" w:cs="Arial"/>
          <w:color w:val="auto"/>
          <w:sz w:val="24"/>
          <w:szCs w:val="24"/>
        </w:rPr>
        <w:t xml:space="preserve"> бесплатного питания в виде продуктового набора  руководители общеобразовательных организаций: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утверждают перечень продуктов, входящих в состав продуктового набора, в соответствии с двухнедельным меню, согласованным с Роспотребнадзором;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обеспечивают информирование родителей (законных представителей) о порядке и условиях предоставления бесплатного питания;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принимают документы, указанные в пункте 3.5 настоящего порядка, формируют пакет документов и обеспечивают их хранение;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принимают решение о предоставлении (об отказе в предоставлении) бесплатного питания в виде продуктового набора и издают приказ о предоставлении бесплатного питания в течение трех рабочих дней со дня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приема документов от родителей (законных представителей);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обеспечивают подготовку и ведение табеля питания лиц льготной категории и ведомости выдачи продуктовых наборов;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предоставляют по запросу отдела образования администрации города Льгова информацию о предоставлении бесплатного питания лицам льготной категории согласно запрашиваемым формам.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3.9. Руководитель общеобразовательной организации несет ответственность за своевременное обеспечение продуктовыми наборами </w:t>
      </w:r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sz w:val="24"/>
          <w:szCs w:val="24"/>
        </w:rPr>
        <w:t xml:space="preserve"> </w:t>
      </w:r>
      <w:r/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eastAsia="Arial" w:cs="Arial"/>
          <w:color w:val="auto"/>
          <w:sz w:val="24"/>
          <w:szCs w:val="24"/>
        </w:rPr>
        <w:t xml:space="preserve">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3.10. Финансовое обеспечение расходов общеобразовательных организаций, связанных с обеспечением продуктовыми наборами осуществляется за счет бюджетных ассигнований, предусмотренных на указанные цели.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pStyle w:val="644"/>
        <w:ind w:left="0" w:right="0" w:firstLine="0"/>
        <w:jc w:val="center"/>
        <w:spacing w:before="0" w:after="24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4. Ответственность за предоставление </w:t>
      </w:r>
      <w:r>
        <w:rPr>
          <w:rFonts w:ascii="Arial" w:hAnsi="Arial" w:eastAsia="Arial" w:cs="Arial"/>
          <w:b/>
          <w:color w:val="auto"/>
          <w:sz w:val="24"/>
          <w:szCs w:val="24"/>
        </w:rPr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обучающимся 1-4 классов, осваивающим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 </w:t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,</w:t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 бесплатного питания в виде продуктового набора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4.1. Ответственность за определение права </w:t>
      </w:r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sz w:val="24"/>
          <w:szCs w:val="24"/>
        </w:rPr>
        <w:t xml:space="preserve"> </w:t>
      </w:r>
      <w:r/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eastAsia="Arial" w:cs="Arial"/>
          <w:color w:val="auto"/>
          <w:sz w:val="24"/>
          <w:szCs w:val="24"/>
        </w:rPr>
        <w:t xml:space="preserve"> на получение бесплатного питания и достоверность сведений о ежедневном фактическом питании лиц льготной категории возлагается на руководителей общеобразовательных организаций.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4.2. Общеобразовательная организация несет ответственность за нецелевое использование средств соответствующего бюджета на обеспечение бесплатным питанием лиц льготной категории в соответствии с бюджетным законодательством Российской Федерации.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pStyle w:val="644"/>
        <w:ind w:left="4961" w:right="0" w:firstLine="0"/>
        <w:jc w:val="both"/>
        <w:spacing w:before="0" w:after="240"/>
        <w:rPr>
          <w:rFonts w:ascii="Arial" w:hAnsi="Arial" w:cs="Arial"/>
          <w:color w:val="au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auto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auto"/>
          <w:sz w:val="24"/>
          <w:szCs w:val="24"/>
          <w:highlight w:val="none"/>
        </w:rPr>
      </w:r>
    </w:p>
    <w:p>
      <w:pPr>
        <w:pStyle w:val="644"/>
        <w:ind w:left="4394" w:right="0" w:firstLine="0"/>
        <w:jc w:val="both"/>
        <w:spacing w:before="0" w:after="240"/>
        <w:rPr>
          <w:rFonts w:ascii="Arial" w:hAnsi="Arial" w:eastAsia="Arial" w:cs="Arial"/>
          <w:b/>
          <w:bCs/>
          <w:color w:val="au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Приложение 1</w:t>
        <w:br/>
        <w:t xml:space="preserve">к Порядку обеспечения продуктовыми</w:t>
        <w:br/>
        <w:t xml:space="preserve">наборами </w:t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 </w:t>
      </w:r>
      <w:r>
        <w:rPr>
          <w:rFonts w:ascii="Arial" w:hAnsi="Arial" w:eastAsia="Arial" w:cs="Arial"/>
          <w:b/>
          <w:color w:val="auto"/>
          <w:sz w:val="24"/>
          <w:szCs w:val="24"/>
        </w:rPr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center"/>
        <w:spacing w:before="0" w:after="24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  <w:br/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РЕКОМЕНДУЕМЫЙ СРЕДНЕСУТОЧНЫЙ НАБОР ПРОДУКТОВ ДЛЯ ФОРМИРОВАНИЯ ПРОДУКТОВОГО НАБОРА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1. Мука пшеничная.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2. Крупы.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 Макаронные изделия.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4. Бобовые: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горошек зеленый консолидированный;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фасоль в собственном соку консервированная;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кукуруза консервированная.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5. Соки плодовые (фруктовые) и овощные, нектары, инстантные витаминизированные напитки.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6. Фрукты сухие и свежие.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7. Сахар.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8. Мучные кондитерские изделия промышленного (печенье, вафли, мини-кексы, пряники) и собственного производства, в т.ч. обогащенные микронуклиентами (витаминизированные).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9. Чай, какао-напиток или кофе</w:t>
      </w:r>
      <w:r>
        <w:rPr>
          <w:rFonts w:ascii="Arial" w:hAnsi="Arial" w:eastAsia="Arial" w:cs="Arial"/>
          <w:color w:val="444444"/>
          <w:sz w:val="24"/>
          <w:szCs w:val="24"/>
        </w:rPr>
        <w:t xml:space="preserve">йный напиток с сахаром, в том числе с молоком.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  <w:szCs w:val="24"/>
        </w:rPr>
        <w:t xml:space="preserve">10. Мясо говядина (консервы мясные).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  <w:szCs w:val="24"/>
        </w:rPr>
        <w:t xml:space="preserve">11. Мясо куры (консервы куриные).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  <w:szCs w:val="24"/>
        </w:rPr>
        <w:t xml:space="preserve">12. Рыба (консервы рыбные).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  <w:szCs w:val="24"/>
        </w:rPr>
        <w:t xml:space="preserve">13. Масло сливочное.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  <w:szCs w:val="24"/>
        </w:rPr>
        <w:t xml:space="preserve">14. Масло растительное.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  <w:szCs w:val="24"/>
        </w:rPr>
        <w:t xml:space="preserve">15. Соль.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  <w:szCs w:val="24"/>
        </w:rPr>
        <w:t xml:space="preserve">16. Повидло.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  <w:szCs w:val="24"/>
        </w:rPr>
        <w:t xml:space="preserve">17. Паста томатная.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  <w:szCs w:val="24"/>
        </w:rPr>
        <w:t xml:space="preserve">18. Икра кабачковая.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  <w:szCs w:val="24"/>
        </w:rPr>
        <w:t xml:space="preserve">19. Овощи свежие и консервированные без уксуса.</w:t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  <w:szCs w:val="24"/>
        </w:rPr>
        <w:t xml:space="preserve">20. Мед.</w:t>
      </w:r>
      <w:r>
        <w:rPr>
          <w:rFonts w:ascii="Arial" w:hAnsi="Arial" w:cs="Arial"/>
          <w:sz w:val="24"/>
          <w:szCs w:val="24"/>
        </w:rPr>
      </w:r>
    </w:p>
    <w:p>
      <w:pPr>
        <w:pStyle w:val="644"/>
        <w:ind w:left="3969" w:right="0" w:firstLine="850"/>
        <w:jc w:val="both"/>
        <w:spacing w:before="0" w:after="24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Приложение 2</w:t>
        <w:br/>
        <w:t xml:space="preserve">к Порядку обеспечения продуктовыми</w:t>
        <w:br/>
        <w:t xml:space="preserve">наборами или денежной компенсацией</w:t>
        <w:br/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обучающихся 1-4 классов,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 </w:t>
      </w:r>
      <w:r>
        <w:rPr>
          <w:rFonts w:ascii="Arial" w:hAnsi="Arial" w:eastAsia="Arial" w:cs="Arial"/>
          <w:b/>
          <w:color w:val="auto"/>
          <w:sz w:val="24"/>
          <w:szCs w:val="24"/>
        </w:rPr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center"/>
        <w:spacing w:before="0" w:after="24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  <w:br/>
      </w:r>
      <w:r>
        <w:rPr>
          <w:rFonts w:ascii="Arial" w:hAnsi="Arial" w:eastAsia="Arial" w:cs="Arial"/>
          <w:b/>
          <w:color w:val="auto"/>
          <w:sz w:val="24"/>
          <w:szCs w:val="24"/>
        </w:rPr>
        <w:t xml:space="preserve">ПЕРЕЧЕНЬ ПРОДУКТОВ, КОТОРЫЕ НЕ ДОПУСКАЮТСЯ ДЛЯ РЕАЛИЗАЦИИ В ОРГАНИЗАЦИЯХ ОБЩЕСТВЕННОГО ПИТАНИЯ ОБРАЗОВАТЕЛЬНЫХ УЧРЕЖДЕНИЙ (в соответствии с приложением 7 к СанПиН 2.4.5.2409-08)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1. Пищевые продукты с истекшими сроками годности и признаками недоброкачественности.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2. Остатки пищи от предыдущего приема и пища, приготовленная накануне.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3. Плодоовощная продукция с признаками порчи.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4. Мясо, субпродукты всех видов сельскохозяйственных животных, рыба, сельскохозяйственная птица, не прошедшие ветеринарный контроль.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5. Субпродукты, кроме печени, языка, сердца.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6. Непотрошеная птица.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7. Мясо диких животных.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8. Яйца и мясо водоплавающих птиц.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9. Яйца с загрязненной скорлупой, с насечкой, "тек", "бой", а также яйца из хозяйств, неблагополучных по сальмонеллезам.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10. Консервы с нарушением герметичности банок, бомбажные, "хлопушки", банки с ржавчиной, деформированные, без этикеток.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11. Крупа, мука, сухофрукты и другие продукты, загрязненные различными примесями или зараженные амбарными вредителями.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12. Любые пищевые продукты домашнего (не промышленного) изготовления.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13. Кремовые кондитерские изделия (пирожные и торты).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14. Зельцы, изделия из мясной обрези, диафрагмы; рулеты из мякоти голов, кровяные и ливерные колбасы.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15. Творог из непастеризованного молока, фляжный творог, фляжная сметана без термической обработки.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16. Простокваша - "самоквас".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17. Грибы и продукты (кулинарные изделия), из них приготовленные.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18. Квас.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20. Сырокопченые мясные гастрономические изделия и колбасы.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21. Блюда, приготовленные из мяса, птицы, рыбы, не прошедшие тепловую обработку.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22. Жареные во фритюре пищевые продукты и изделия.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23. Пищевые продукты, не предусмотренные приложением N 9.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24. Уксус, горчица, хрен, перец острый (красный, черный) и другие острые (жгучие) приправы.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25. Острые соусы, кетчупы, майонез, закусочные консервы, маринованные овощи и фрукты.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26. Кофе натуральный; тонизирующие, в том числе энергетические напитки, алкоголь.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27. Кулинарные жиры, свиное или баранье сало, маргарин и другие гидрогенизированные жиры.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28. Ядро абрикосовой косточки, арахис.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29. Газированные напитки.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30. Молочные продукты и мороженое на основе растительных жиров.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31. Жевательная резинка.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32. Кумыс и другие кисломолочные продукты с содержанием этанола (более 0,5%).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33. Карамель, в том числе леденцовая.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34. Закусочные консервы.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35. Заливные блюда (мясные и рыбные), студни, форшмак из сельди.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36. Холодные напитки и морсы (без термической обработки) из плодово-ягодного сырья.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37. Окрошки и холодные супы.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38. Макароны по-флотски (с мясным фаршем), макароны с рубленым яйцом.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39. Яичница-глазунья.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40. Паштеты и блинчики с мясом и творогом.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auto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auto"/>
          <w:sz w:val="24"/>
          <w:szCs w:val="24"/>
        </w:rPr>
        <w:t xml:space="preserve">41. Первые и вторые блюда из/на основе сухих пищевых концентратов быстрого приготовления.</w:t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pStyle w:val="818"/>
        <w:ind w:firstLine="284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</w:r>
      <w:r>
        <w:rPr>
          <w:color w:val="auto"/>
        </w:rPr>
      </w:r>
    </w:p>
    <w:sectPr>
      <w:footnotePr/>
      <w:endnotePr/>
      <w:type w:val="nextPage"/>
      <w:pgSz w:w="11906" w:h="16838" w:orient="portrait"/>
      <w:pgMar w:top="1134" w:right="1247" w:bottom="1134" w:left="153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qFormat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19">
    <w:name w:val="Основной шрифт абзаца"/>
    <w:next w:val="819"/>
    <w:link w:val="818"/>
    <w:semiHidden/>
  </w:style>
  <w:style w:type="table" w:styleId="820">
    <w:name w:val="Обычная таблица"/>
    <w:next w:val="820"/>
    <w:link w:val="818"/>
    <w:semiHidden/>
    <w:tblPr/>
  </w:style>
  <w:style w:type="numbering" w:styleId="821">
    <w:name w:val="Нет списка"/>
    <w:next w:val="821"/>
    <w:link w:val="818"/>
    <w:semiHidden/>
  </w:style>
  <w:style w:type="paragraph" w:styleId="822">
    <w:name w:val="ConsPlusTitle"/>
    <w:next w:val="822"/>
    <w:link w:val="818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23">
    <w:name w:val="Без интервала"/>
    <w:next w:val="823"/>
    <w:link w:val="81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824">
    <w:name w:val="Абзац списка"/>
    <w:basedOn w:val="818"/>
    <w:next w:val="824"/>
    <w:link w:val="818"/>
    <w:uiPriority w:val="34"/>
    <w:qFormat/>
    <w:pPr>
      <w:ind w:left="708"/>
    </w:pPr>
  </w:style>
  <w:style w:type="paragraph" w:styleId="825">
    <w:name w:val="Текст выноски"/>
    <w:basedOn w:val="818"/>
    <w:next w:val="825"/>
    <w:link w:val="826"/>
    <w:uiPriority w:val="99"/>
    <w:semiHidden/>
    <w:unhideWhenUsed/>
    <w:rPr>
      <w:rFonts w:ascii="Tahoma" w:hAnsi="Tahoma" w:cs="Tahoma"/>
      <w:sz w:val="16"/>
      <w:szCs w:val="16"/>
    </w:rPr>
  </w:style>
  <w:style w:type="character" w:styleId="826">
    <w:name w:val="Текст выноски Знак"/>
    <w:next w:val="826"/>
    <w:link w:val="825"/>
    <w:uiPriority w:val="99"/>
    <w:semiHidden/>
    <w:rPr>
      <w:rFonts w:ascii="Tahoma" w:hAnsi="Tahoma" w:cs="Tahoma"/>
      <w:sz w:val="16"/>
      <w:szCs w:val="16"/>
    </w:rPr>
  </w:style>
  <w:style w:type="paragraph" w:styleId="827">
    <w:name w:val="FR2"/>
    <w:next w:val="827"/>
    <w:link w:val="818"/>
    <w:pPr>
      <w:jc w:val="both"/>
      <w:widowControl w:val="off"/>
    </w:pPr>
    <w:rPr>
      <w:b/>
      <w:i/>
      <w:sz w:val="12"/>
      <w:lang w:val="ru-RU" w:eastAsia="zh-CN" w:bidi="ar-SA"/>
    </w:rPr>
  </w:style>
  <w:style w:type="character" w:styleId="828">
    <w:name w:val="Другое_"/>
    <w:next w:val="828"/>
    <w:link w:val="829"/>
    <w:rPr>
      <w:sz w:val="12"/>
      <w:szCs w:val="12"/>
      <w:shd w:val="clear" w:color="auto" w:fill="ffffff"/>
    </w:rPr>
  </w:style>
  <w:style w:type="paragraph" w:styleId="829">
    <w:name w:val="Другое"/>
    <w:basedOn w:val="818"/>
    <w:next w:val="829"/>
    <w:link w:val="828"/>
    <w:pPr>
      <w:shd w:val="clear" w:color="auto" w:fill="ffffff"/>
    </w:pPr>
    <w:rPr>
      <w:rFonts w:ascii="Times New Roman" w:hAnsi="Times New Roman" w:cs="Times New Roman"/>
      <w:sz w:val="12"/>
      <w:szCs w:val="12"/>
    </w:rPr>
  </w:style>
  <w:style w:type="table" w:styleId="830">
    <w:name w:val="Сетка таблицы"/>
    <w:basedOn w:val="820"/>
    <w:next w:val="830"/>
    <w:link w:val="818"/>
    <w:uiPriority w:val="59"/>
    <w:tblPr/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docs.cntd.ru/document/902389617#7D20K3" TargetMode="External"/><Relationship Id="rId11" Type="http://schemas.openxmlformats.org/officeDocument/2006/relationships/hyperlink" Target="https://docs.cntd.ru/document/902389617#7D20K3" TargetMode="External"/><Relationship Id="rId12" Type="http://schemas.openxmlformats.org/officeDocument/2006/relationships/hyperlink" Target="https://docs.cntd.ru/document/463602697" TargetMode="External"/><Relationship Id="rId13" Type="http://schemas.openxmlformats.org/officeDocument/2006/relationships/hyperlink" Target="https://docs.cntd.ru/document/463602697" TargetMode="External"/><Relationship Id="rId14" Type="http://schemas.openxmlformats.org/officeDocument/2006/relationships/hyperlink" Target="https://docs.cntd.ru/document/902113767" TargetMode="External"/><Relationship Id="rId15" Type="http://schemas.openxmlformats.org/officeDocument/2006/relationships/hyperlink" Target="https://docs.cntd.ru/document/42029263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revision>15</cp:revision>
  <dcterms:created xsi:type="dcterms:W3CDTF">2022-10-03T11:30:00Z</dcterms:created>
  <dcterms:modified xsi:type="dcterms:W3CDTF">2023-02-06T08:06:45Z</dcterms:modified>
  <cp:version>917504</cp:version>
</cp:coreProperties>
</file>