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E6" w:rsidRPr="00D412E6" w:rsidRDefault="00D412E6" w:rsidP="00D412E6">
      <w:pPr>
        <w:pStyle w:val="FR2"/>
        <w:spacing w:before="280"/>
        <w:ind w:left="720"/>
        <w:jc w:val="center"/>
        <w:rPr>
          <w:i w:val="0"/>
          <w:sz w:val="24"/>
          <w:szCs w:val="24"/>
        </w:rPr>
      </w:pPr>
    </w:p>
    <w:p w:rsidR="00D412E6" w:rsidRPr="00D412E6" w:rsidRDefault="00D412E6" w:rsidP="00D412E6">
      <w:pPr>
        <w:ind w:hanging="567"/>
        <w:jc w:val="center"/>
        <w:rPr>
          <w:b/>
          <w:sz w:val="24"/>
        </w:rPr>
      </w:pPr>
      <w:r w:rsidRPr="00D412E6"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2E6" w:rsidRPr="00D412E6" w:rsidRDefault="00D412E6" w:rsidP="002D39F7">
      <w:pPr>
        <w:spacing w:after="0" w:line="240" w:lineRule="auto"/>
        <w:ind w:hanging="567"/>
        <w:jc w:val="center"/>
        <w:rPr>
          <w:b/>
          <w:sz w:val="42"/>
        </w:rPr>
      </w:pPr>
      <w:r w:rsidRPr="00D412E6">
        <w:rPr>
          <w:b/>
          <w:sz w:val="42"/>
        </w:rPr>
        <w:t>Администрация города Льгова</w:t>
      </w:r>
    </w:p>
    <w:p w:rsidR="00D412E6" w:rsidRPr="00D412E6" w:rsidRDefault="00D412E6" w:rsidP="002D39F7">
      <w:pPr>
        <w:pStyle w:val="1"/>
        <w:spacing w:before="0" w:line="240" w:lineRule="auto"/>
        <w:ind w:hanging="567"/>
        <w:rPr>
          <w:sz w:val="42"/>
        </w:rPr>
      </w:pPr>
      <w:r w:rsidRPr="00D412E6">
        <w:t>Курской области</w:t>
      </w:r>
    </w:p>
    <w:p w:rsidR="009363FD" w:rsidRPr="00D412E6" w:rsidRDefault="00D412E6" w:rsidP="002D39F7">
      <w:pPr>
        <w:pStyle w:val="FR2"/>
        <w:jc w:val="center"/>
        <w:rPr>
          <w:i w:val="0"/>
          <w:sz w:val="24"/>
          <w:szCs w:val="24"/>
        </w:rPr>
      </w:pPr>
      <w:r w:rsidRPr="00D412E6">
        <w:rPr>
          <w:i w:val="0"/>
          <w:sz w:val="46"/>
        </w:rPr>
        <w:t>ПОСТАНОВЛЕНИЕ</w:t>
      </w:r>
    </w:p>
    <w:p w:rsidR="009363FD" w:rsidRPr="009363FD" w:rsidRDefault="009363FD" w:rsidP="00D4643E">
      <w:pPr>
        <w:pStyle w:val="FR2"/>
        <w:spacing w:before="280"/>
        <w:jc w:val="center"/>
        <w:rPr>
          <w:i w:val="0"/>
          <w:sz w:val="24"/>
          <w:szCs w:val="24"/>
        </w:rPr>
      </w:pPr>
      <w:r w:rsidRPr="009363FD">
        <w:rPr>
          <w:i w:val="0"/>
          <w:sz w:val="24"/>
          <w:szCs w:val="24"/>
        </w:rPr>
        <w:t xml:space="preserve">От  </w:t>
      </w:r>
      <w:r w:rsidR="00D4643E">
        <w:rPr>
          <w:i w:val="0"/>
          <w:sz w:val="24"/>
          <w:szCs w:val="24"/>
        </w:rPr>
        <w:t>04</w:t>
      </w:r>
      <w:r>
        <w:rPr>
          <w:i w:val="0"/>
          <w:sz w:val="24"/>
          <w:szCs w:val="24"/>
        </w:rPr>
        <w:t>.02</w:t>
      </w:r>
      <w:r w:rsidRPr="009363FD">
        <w:rPr>
          <w:i w:val="0"/>
          <w:sz w:val="24"/>
          <w:szCs w:val="24"/>
        </w:rPr>
        <w:t>.20</w:t>
      </w:r>
      <w:r>
        <w:rPr>
          <w:i w:val="0"/>
          <w:sz w:val="24"/>
          <w:szCs w:val="24"/>
        </w:rPr>
        <w:t>21</w:t>
      </w:r>
      <w:r w:rsidR="00D4643E">
        <w:rPr>
          <w:i w:val="0"/>
          <w:sz w:val="24"/>
          <w:szCs w:val="24"/>
        </w:rPr>
        <w:t>г.  № 127</w:t>
      </w:r>
    </w:p>
    <w:p w:rsidR="009363FD" w:rsidRPr="009363FD" w:rsidRDefault="009363FD" w:rsidP="009363FD">
      <w:pPr>
        <w:pStyle w:val="FR2"/>
        <w:spacing w:before="280"/>
        <w:jc w:val="left"/>
        <w:rPr>
          <w:b w:val="0"/>
          <w:i w:val="0"/>
          <w:sz w:val="24"/>
          <w:szCs w:val="24"/>
          <w:u w:val="single"/>
        </w:rPr>
      </w:pPr>
    </w:p>
    <w:p w:rsidR="009363FD" w:rsidRPr="009363FD" w:rsidRDefault="009363FD" w:rsidP="009363F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9363FD">
        <w:rPr>
          <w:rFonts w:ascii="Times New Roman" w:hAnsi="Times New Roman"/>
          <w:b/>
          <w:sz w:val="24"/>
          <w:szCs w:val="24"/>
          <w:lang w:eastAsia="ru-RU"/>
        </w:rPr>
        <w:t>Об утверждении Положения о межведомственной комиссии</w:t>
      </w:r>
    </w:p>
    <w:p w:rsidR="009363FD" w:rsidRPr="009363FD" w:rsidRDefault="009363FD" w:rsidP="009363F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9363FD">
        <w:rPr>
          <w:rFonts w:ascii="Times New Roman" w:hAnsi="Times New Roman"/>
          <w:b/>
          <w:sz w:val="24"/>
          <w:szCs w:val="24"/>
          <w:lang w:eastAsia="ru-RU"/>
        </w:rPr>
        <w:t>по оценке и признанию помещений жилыми помещениями, жилых</w:t>
      </w:r>
    </w:p>
    <w:p w:rsidR="009363FD" w:rsidRPr="009363FD" w:rsidRDefault="009363FD" w:rsidP="009363F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9363FD">
        <w:rPr>
          <w:rFonts w:ascii="Times New Roman" w:hAnsi="Times New Roman"/>
          <w:b/>
          <w:sz w:val="24"/>
          <w:szCs w:val="24"/>
          <w:lang w:eastAsia="ru-RU"/>
        </w:rPr>
        <w:t xml:space="preserve">помещений пригодными (непригодными)для проживания и </w:t>
      </w:r>
    </w:p>
    <w:p w:rsidR="009363FD" w:rsidRPr="009363FD" w:rsidRDefault="009363FD" w:rsidP="009363F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9363FD">
        <w:rPr>
          <w:rFonts w:ascii="Times New Roman" w:hAnsi="Times New Roman"/>
          <w:b/>
          <w:sz w:val="24"/>
          <w:szCs w:val="24"/>
          <w:lang w:eastAsia="ru-RU"/>
        </w:rPr>
        <w:t>многоквартирных домов аварийными и подлежащими сносу</w:t>
      </w:r>
    </w:p>
    <w:p w:rsidR="009363FD" w:rsidRPr="009363FD" w:rsidRDefault="009363FD" w:rsidP="009363F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9363FD">
        <w:rPr>
          <w:rFonts w:ascii="Times New Roman" w:hAnsi="Times New Roman"/>
          <w:b/>
          <w:sz w:val="24"/>
          <w:szCs w:val="24"/>
          <w:lang w:eastAsia="ru-RU"/>
        </w:rPr>
        <w:t xml:space="preserve">или реконструкции, расположенных на территории муниципального </w:t>
      </w:r>
    </w:p>
    <w:p w:rsidR="009363FD" w:rsidRPr="009363FD" w:rsidRDefault="009363FD" w:rsidP="009363F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9363FD">
        <w:rPr>
          <w:rFonts w:ascii="Times New Roman" w:hAnsi="Times New Roman"/>
          <w:b/>
          <w:sz w:val="24"/>
          <w:szCs w:val="24"/>
          <w:lang w:eastAsia="ru-RU"/>
        </w:rPr>
        <w:t>образования "Город Льгов" Курской области</w:t>
      </w:r>
    </w:p>
    <w:p w:rsidR="009363FD" w:rsidRPr="009363FD" w:rsidRDefault="009363FD" w:rsidP="009363F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9363FD" w:rsidRDefault="009363FD" w:rsidP="009363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63FD">
        <w:rPr>
          <w:rFonts w:ascii="Times New Roman" w:hAnsi="Times New Roman"/>
          <w:sz w:val="24"/>
          <w:szCs w:val="24"/>
        </w:rPr>
        <w:tab/>
        <w:t>В соответствии с Жилищным Кодексом Российской Федерации, постановлением  Правительства Российской Федерации от 28.01.2006 №</w:t>
      </w:r>
      <w:r w:rsidR="00C01B97">
        <w:rPr>
          <w:rFonts w:ascii="Times New Roman" w:hAnsi="Times New Roman"/>
          <w:sz w:val="24"/>
          <w:szCs w:val="24"/>
        </w:rPr>
        <w:t xml:space="preserve"> </w:t>
      </w:r>
      <w:r w:rsidRPr="009363FD">
        <w:rPr>
          <w:rFonts w:ascii="Times New Roman" w:hAnsi="Times New Roman"/>
          <w:sz w:val="24"/>
          <w:szCs w:val="24"/>
        </w:rPr>
        <w:t>47 "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Уставом  муниципального образования "Город Льгов" Курской области</w:t>
      </w:r>
      <w:r>
        <w:rPr>
          <w:rFonts w:ascii="Times New Roman" w:hAnsi="Times New Roman"/>
          <w:sz w:val="24"/>
          <w:szCs w:val="24"/>
        </w:rPr>
        <w:t xml:space="preserve">, протестом </w:t>
      </w:r>
      <w:proofErr w:type="spellStart"/>
      <w:r>
        <w:rPr>
          <w:rFonts w:ascii="Times New Roman" w:hAnsi="Times New Roman"/>
          <w:sz w:val="24"/>
          <w:szCs w:val="24"/>
        </w:rPr>
        <w:t>Льгов</w:t>
      </w:r>
      <w:r w:rsidR="00D4643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кой</w:t>
      </w:r>
      <w:proofErr w:type="spellEnd"/>
      <w:r>
        <w:rPr>
          <w:rFonts w:ascii="Times New Roman" w:hAnsi="Times New Roman"/>
          <w:sz w:val="24"/>
          <w:szCs w:val="24"/>
        </w:rPr>
        <w:t xml:space="preserve"> межрайонной прокуратуры</w:t>
      </w:r>
    </w:p>
    <w:p w:rsidR="009363FD" w:rsidRPr="009363FD" w:rsidRDefault="009363FD" w:rsidP="009363FD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</w:p>
    <w:p w:rsidR="009363FD" w:rsidRPr="009363FD" w:rsidRDefault="009363FD" w:rsidP="009363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3FD">
        <w:rPr>
          <w:rFonts w:ascii="Times New Roman" w:hAnsi="Times New Roman" w:cs="Times New Roman"/>
          <w:sz w:val="24"/>
          <w:szCs w:val="24"/>
        </w:rPr>
        <w:t xml:space="preserve">Администрация города Льгова </w:t>
      </w:r>
      <w:r w:rsidRPr="009363FD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Pr="009363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63FD" w:rsidRDefault="009363FD" w:rsidP="009363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3FD">
        <w:rPr>
          <w:rFonts w:ascii="Times New Roman" w:hAnsi="Times New Roman" w:cs="Times New Roman"/>
          <w:sz w:val="24"/>
          <w:szCs w:val="24"/>
        </w:rPr>
        <w:t>Утвердить прилагаемое Положение о межведомственной комиссии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расположенных на территории муниципального образования «Город Льгов»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 (приложение)</w:t>
      </w:r>
      <w:r w:rsidRPr="009363FD">
        <w:rPr>
          <w:rFonts w:ascii="Times New Roman" w:hAnsi="Times New Roman" w:cs="Times New Roman"/>
          <w:sz w:val="24"/>
          <w:szCs w:val="24"/>
        </w:rPr>
        <w:t>.</w:t>
      </w:r>
    </w:p>
    <w:p w:rsidR="009363FD" w:rsidRPr="009363FD" w:rsidRDefault="00D4643E" w:rsidP="009363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</w:t>
      </w:r>
      <w:r w:rsidR="009363FD" w:rsidRPr="009363FD">
        <w:rPr>
          <w:rFonts w:ascii="Times New Roman" w:hAnsi="Times New Roman" w:cs="Times New Roman"/>
          <w:sz w:val="24"/>
          <w:szCs w:val="24"/>
        </w:rPr>
        <w:t xml:space="preserve"> </w:t>
      </w:r>
      <w:r w:rsidR="009363FD" w:rsidRPr="009363FD">
        <w:rPr>
          <w:sz w:val="24"/>
          <w:szCs w:val="24"/>
        </w:rPr>
        <w:t xml:space="preserve"> </w:t>
      </w:r>
      <w:r w:rsidR="009363FD" w:rsidRPr="009363FD">
        <w:rPr>
          <w:rFonts w:ascii="Times New Roman" w:hAnsi="Times New Roman" w:cs="Times New Roman"/>
          <w:sz w:val="24"/>
          <w:szCs w:val="24"/>
        </w:rPr>
        <w:t>Постановление Администрации города Льгова Курской         области о</w:t>
      </w:r>
      <w:r w:rsidR="009363FD">
        <w:rPr>
          <w:rFonts w:ascii="Times New Roman" w:hAnsi="Times New Roman" w:cs="Times New Roman"/>
          <w:sz w:val="24"/>
          <w:szCs w:val="24"/>
        </w:rPr>
        <w:t xml:space="preserve">т </w:t>
      </w:r>
      <w:r w:rsidR="009363FD" w:rsidRPr="009363FD">
        <w:rPr>
          <w:rFonts w:ascii="Times New Roman" w:hAnsi="Times New Roman" w:cs="Times New Roman"/>
          <w:sz w:val="24"/>
          <w:szCs w:val="24"/>
        </w:rPr>
        <w:t xml:space="preserve">28.05.2012 г. </w:t>
      </w:r>
      <w:r w:rsidR="009363FD">
        <w:rPr>
          <w:rFonts w:ascii="Times New Roman" w:hAnsi="Times New Roman" w:cs="Times New Roman"/>
          <w:sz w:val="24"/>
          <w:szCs w:val="24"/>
        </w:rPr>
        <w:t xml:space="preserve">№ </w:t>
      </w:r>
      <w:r w:rsidR="009363FD" w:rsidRPr="009363FD">
        <w:rPr>
          <w:rFonts w:ascii="Times New Roman" w:hAnsi="Times New Roman" w:cs="Times New Roman"/>
          <w:sz w:val="24"/>
          <w:szCs w:val="24"/>
        </w:rPr>
        <w:t>614-па "Об утверждении Положения о межведомственной комиссии по оценке и признанию помещений жилыми помещениями, жилых</w:t>
      </w:r>
      <w:r w:rsidR="009363FD">
        <w:rPr>
          <w:rFonts w:ascii="Times New Roman" w:hAnsi="Times New Roman" w:cs="Times New Roman"/>
          <w:sz w:val="24"/>
          <w:szCs w:val="24"/>
        </w:rPr>
        <w:t xml:space="preserve"> </w:t>
      </w:r>
      <w:r w:rsidR="009363FD" w:rsidRPr="009363FD">
        <w:rPr>
          <w:rFonts w:ascii="Times New Roman" w:hAnsi="Times New Roman" w:cs="Times New Roman"/>
          <w:sz w:val="24"/>
          <w:szCs w:val="24"/>
        </w:rPr>
        <w:t>помещений пригодными (непригодными)для проживания и многоквартирных домов аварийными и подлежащими сносу или реконструкции, расположенных на территории муниципального образования "Город Льгов" Курской области".</w:t>
      </w:r>
    </w:p>
    <w:p w:rsidR="009363FD" w:rsidRPr="009363FD" w:rsidRDefault="009363FD" w:rsidP="009363FD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363FD" w:rsidRPr="005A36C1" w:rsidRDefault="009363FD" w:rsidP="00936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63FD">
        <w:rPr>
          <w:rFonts w:ascii="Times New Roman" w:hAnsi="Times New Roman" w:cs="Times New Roman"/>
          <w:sz w:val="24"/>
          <w:szCs w:val="24"/>
        </w:rPr>
        <w:t>Постановление  вступает в силу со дня его подписания.</w:t>
      </w:r>
    </w:p>
    <w:p w:rsidR="009363FD" w:rsidRPr="009363FD" w:rsidRDefault="009363FD" w:rsidP="009363FD">
      <w:pPr>
        <w:rPr>
          <w:rFonts w:ascii="Times New Roman" w:hAnsi="Times New Roman" w:cs="Times New Roman"/>
          <w:sz w:val="24"/>
          <w:szCs w:val="24"/>
        </w:rPr>
      </w:pPr>
    </w:p>
    <w:p w:rsidR="009363FD" w:rsidRDefault="009363FD" w:rsidP="009363FD">
      <w:pPr>
        <w:pStyle w:val="FR2"/>
        <w:spacing w:before="280"/>
        <w:ind w:left="720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Ври</w:t>
      </w:r>
      <w:r w:rsidR="00D4643E">
        <w:rPr>
          <w:i w:val="0"/>
          <w:sz w:val="24"/>
          <w:szCs w:val="24"/>
        </w:rPr>
        <w:t>о</w:t>
      </w:r>
      <w:proofErr w:type="spellEnd"/>
      <w:r w:rsidRPr="009363FD">
        <w:rPr>
          <w:i w:val="0"/>
          <w:sz w:val="24"/>
          <w:szCs w:val="24"/>
        </w:rPr>
        <w:t xml:space="preserve"> главы города                         </w:t>
      </w:r>
      <w:r w:rsidRPr="009363FD">
        <w:rPr>
          <w:i w:val="0"/>
          <w:sz w:val="24"/>
          <w:szCs w:val="24"/>
        </w:rPr>
        <w:tab/>
      </w:r>
      <w:r w:rsidRPr="009363FD">
        <w:rPr>
          <w:i w:val="0"/>
          <w:sz w:val="24"/>
          <w:szCs w:val="24"/>
        </w:rPr>
        <w:tab/>
      </w:r>
      <w:r w:rsidRPr="009363FD">
        <w:rPr>
          <w:i w:val="0"/>
          <w:sz w:val="24"/>
          <w:szCs w:val="24"/>
        </w:rPr>
        <w:tab/>
      </w:r>
      <w:r w:rsidRPr="009363FD">
        <w:rPr>
          <w:i w:val="0"/>
          <w:sz w:val="24"/>
          <w:szCs w:val="24"/>
        </w:rPr>
        <w:tab/>
        <w:t xml:space="preserve">  А.Е.Савенков</w:t>
      </w:r>
    </w:p>
    <w:p w:rsidR="009363FD" w:rsidRDefault="009363FD" w:rsidP="009363FD">
      <w:pPr>
        <w:pStyle w:val="FR2"/>
        <w:spacing w:before="280"/>
        <w:ind w:left="720"/>
        <w:rPr>
          <w:i w:val="0"/>
          <w:sz w:val="24"/>
          <w:szCs w:val="24"/>
        </w:rPr>
      </w:pPr>
    </w:p>
    <w:p w:rsidR="009363FD" w:rsidRDefault="009363FD" w:rsidP="009363FD">
      <w:pPr>
        <w:pStyle w:val="FR2"/>
        <w:ind w:left="72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УТВЕЖДЕНО:</w:t>
      </w:r>
    </w:p>
    <w:p w:rsidR="009363FD" w:rsidRDefault="009363FD" w:rsidP="009363FD">
      <w:pPr>
        <w:pStyle w:val="FR2"/>
        <w:ind w:left="72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Постановлением Администрации города Льгова Курской области</w:t>
      </w:r>
    </w:p>
    <w:p w:rsidR="009363FD" w:rsidRPr="00900A64" w:rsidRDefault="009363FD" w:rsidP="009363FD">
      <w:pPr>
        <w:pStyle w:val="FR2"/>
        <w:ind w:left="72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от</w:t>
      </w:r>
      <w:r w:rsidR="0058230F">
        <w:rPr>
          <w:i w:val="0"/>
          <w:sz w:val="24"/>
          <w:szCs w:val="24"/>
        </w:rPr>
        <w:t>04.02.2021</w:t>
      </w:r>
      <w:r w:rsidR="005A36C1">
        <w:rPr>
          <w:i w:val="0"/>
          <w:sz w:val="24"/>
          <w:szCs w:val="24"/>
        </w:rPr>
        <w:t xml:space="preserve"> г</w:t>
      </w:r>
      <w:r w:rsidR="0058230F">
        <w:rPr>
          <w:i w:val="0"/>
          <w:sz w:val="24"/>
          <w:szCs w:val="24"/>
        </w:rPr>
        <w:t>. №127</w:t>
      </w:r>
    </w:p>
    <w:p w:rsidR="009363FD" w:rsidRDefault="009363FD" w:rsidP="009363FD">
      <w:pPr>
        <w:pStyle w:val="a4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63FD" w:rsidRDefault="009363FD" w:rsidP="009363FD">
      <w:pPr>
        <w:pStyle w:val="a4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63FD" w:rsidRDefault="009363FD" w:rsidP="009363FD">
      <w:pPr>
        <w:pStyle w:val="a4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63FD" w:rsidRPr="00295F8D" w:rsidRDefault="009363FD" w:rsidP="009363FD">
      <w:pPr>
        <w:pStyle w:val="a4"/>
        <w:ind w:left="2832" w:firstLine="708"/>
        <w:jc w:val="both"/>
        <w:rPr>
          <w:rFonts w:ascii="Times New Roman" w:hAnsi="Times New Roman"/>
          <w:b/>
          <w:sz w:val="36"/>
          <w:szCs w:val="36"/>
          <w:lang w:eastAsia="ru-RU"/>
        </w:rPr>
      </w:pPr>
      <w:r w:rsidRPr="00295F8D">
        <w:rPr>
          <w:rFonts w:ascii="Times New Roman" w:hAnsi="Times New Roman"/>
          <w:b/>
          <w:sz w:val="36"/>
          <w:szCs w:val="36"/>
          <w:lang w:eastAsia="ru-RU"/>
        </w:rPr>
        <w:t>Положение</w:t>
      </w:r>
    </w:p>
    <w:p w:rsidR="009363FD" w:rsidRPr="00471D3B" w:rsidRDefault="009363FD" w:rsidP="009363FD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1D3B">
        <w:rPr>
          <w:rFonts w:ascii="Times New Roman" w:hAnsi="Times New Roman"/>
          <w:b/>
          <w:sz w:val="24"/>
          <w:szCs w:val="24"/>
          <w:lang w:eastAsia="ru-RU"/>
        </w:rPr>
        <w:t>о межведомственной комиссии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расположенных на территории муниципального образования «Город Льгов» Курской области</w:t>
      </w:r>
    </w:p>
    <w:p w:rsidR="009363FD" w:rsidRDefault="009363FD" w:rsidP="009363FD">
      <w:pPr>
        <w:pStyle w:val="a4"/>
        <w:ind w:firstLine="708"/>
        <w:jc w:val="both"/>
        <w:rPr>
          <w:rFonts w:ascii="Times New Roman" w:eastAsia="Times New Roman" w:hAnsi="Times New Roman"/>
          <w:color w:val="442E19"/>
          <w:sz w:val="24"/>
          <w:szCs w:val="24"/>
          <w:lang w:eastAsia="ru-RU"/>
        </w:rPr>
      </w:pPr>
    </w:p>
    <w:p w:rsidR="009363FD" w:rsidRPr="00D412E6" w:rsidRDefault="009363FD" w:rsidP="001941F1">
      <w:pPr>
        <w:pStyle w:val="a4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12E6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9363FD" w:rsidRPr="00D342A5" w:rsidRDefault="009363FD" w:rsidP="001941F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>1.1.Настоящее Положение устанавливает порядок и сроки рассмотрения на межведомственной комиссии заявлений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 (далее - Комиссия), расположенных на</w:t>
      </w:r>
      <w:r w:rsidRPr="00471D3B">
        <w:rPr>
          <w:rFonts w:ascii="Times New Roman" w:eastAsia="Times New Roman" w:hAnsi="Times New Roman"/>
          <w:color w:val="442E19"/>
          <w:sz w:val="24"/>
          <w:szCs w:val="24"/>
          <w:lang w:eastAsia="ru-RU"/>
        </w:rPr>
        <w:t xml:space="preserve"> </w:t>
      </w: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 w:rsidRPr="00D342A5">
        <w:rPr>
          <w:rFonts w:ascii="Times New Roman" w:hAnsi="Times New Roman"/>
          <w:sz w:val="24"/>
          <w:szCs w:val="24"/>
          <w:lang w:eastAsia="ru-RU"/>
        </w:rPr>
        <w:t>муниципального образования «Город Льгов» Курской области.</w:t>
      </w:r>
    </w:p>
    <w:p w:rsidR="009363FD" w:rsidRPr="00D342A5" w:rsidRDefault="009363FD" w:rsidP="001941F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2A5">
        <w:rPr>
          <w:rFonts w:ascii="Times New Roman" w:hAnsi="Times New Roman"/>
          <w:sz w:val="24"/>
          <w:szCs w:val="24"/>
          <w:lang w:eastAsia="ru-RU"/>
        </w:rPr>
        <w:t xml:space="preserve">1.2.Признание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реконструкции, расположенных на территории муниципального образования «Город Льгов» Курской области осуществляется Комиссией в соответствии с Жилищным кодексом Российской Федерации, </w:t>
      </w:r>
      <w:hyperlink r:id="rId6" w:history="1">
        <w:r w:rsidRPr="00D342A5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D342A5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9363FD" w:rsidRPr="00D342A5" w:rsidRDefault="009363FD" w:rsidP="001941F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2A5">
        <w:rPr>
          <w:rFonts w:ascii="Times New Roman" w:hAnsi="Times New Roman"/>
          <w:sz w:val="24"/>
          <w:szCs w:val="24"/>
          <w:lang w:eastAsia="ru-RU"/>
        </w:rPr>
        <w:t>1.3.Комиссия рассматривает заявления о признании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реконструкции, находящихся как в муниципальной, так и в частной собственности.</w:t>
      </w:r>
    </w:p>
    <w:p w:rsidR="009363FD" w:rsidRPr="00D342A5" w:rsidRDefault="009363FD" w:rsidP="001941F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2A5">
        <w:rPr>
          <w:rFonts w:ascii="Times New Roman" w:hAnsi="Times New Roman"/>
          <w:sz w:val="24"/>
          <w:szCs w:val="24"/>
          <w:lang w:eastAsia="ru-RU"/>
        </w:rPr>
        <w:t>1.4.Комиссия является постоянно действующим коллегиальным органом.</w:t>
      </w:r>
    </w:p>
    <w:p w:rsidR="009363FD" w:rsidRPr="00D342A5" w:rsidRDefault="009363FD" w:rsidP="001941F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2A5">
        <w:rPr>
          <w:rFonts w:ascii="Times New Roman" w:hAnsi="Times New Roman"/>
          <w:sz w:val="24"/>
          <w:szCs w:val="24"/>
          <w:lang w:eastAsia="ru-RU"/>
        </w:rPr>
        <w:t>1.5.Комиссия не обладает правами юридического лица.</w:t>
      </w:r>
    </w:p>
    <w:p w:rsidR="009363FD" w:rsidRPr="00D412E6" w:rsidRDefault="009363FD" w:rsidP="001941F1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2E6">
        <w:rPr>
          <w:rFonts w:ascii="Times New Roman" w:eastAsia="Times New Roman" w:hAnsi="Times New Roman"/>
          <w:b/>
          <w:sz w:val="24"/>
          <w:szCs w:val="24"/>
          <w:lang w:eastAsia="ru-RU"/>
        </w:rPr>
        <w:t>2.ЗАДАЧА И ФУНКЦИИ МЕЖВЕДОМСТВЕННОЙ КОМИССИИ</w:t>
      </w:r>
    </w:p>
    <w:p w:rsidR="009363FD" w:rsidRPr="00D342A5" w:rsidRDefault="009363FD" w:rsidP="001941F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 xml:space="preserve">2.1. Задачей межведомственной комиссии является признание помещения жилым помещением, пригодным (непригодным) для проживания, а также многоквартирного дома аварийным и подлежащим сносу или реконструкции, расположенного на территории </w:t>
      </w:r>
      <w:r w:rsidRPr="00D342A5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Льгов» Курской области </w:t>
      </w: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оценки соответствия указанного помещения и (или) дома установленным требованиям </w:t>
      </w:r>
      <w:hyperlink r:id="rId7" w:history="1">
        <w:r w:rsidRPr="00D342A5">
          <w:rPr>
            <w:rFonts w:ascii="Times New Roman" w:eastAsia="Times New Roman" w:hAnsi="Times New Roman"/>
            <w:sz w:val="24"/>
            <w:szCs w:val="24"/>
            <w:lang w:eastAsia="ru-RU"/>
          </w:rPr>
          <w:t>Положения</w:t>
        </w:r>
      </w:hyperlink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</w:t>
      </w:r>
      <w:hyperlink r:id="rId8" w:history="1">
        <w:r w:rsidRPr="00D342A5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28.01.2006 № 47 (далее - </w:t>
      </w:r>
      <w:hyperlink r:id="rId9" w:history="1">
        <w:r w:rsidRPr="00D342A5">
          <w:rPr>
            <w:rFonts w:ascii="Times New Roman" w:eastAsia="Times New Roman" w:hAnsi="Times New Roman"/>
            <w:sz w:val="24"/>
            <w:szCs w:val="24"/>
            <w:lang w:eastAsia="ru-RU"/>
          </w:rPr>
          <w:t>Положение</w:t>
        </w:r>
      </w:hyperlink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признании жилых помещений непригодными для проживания).</w:t>
      </w:r>
    </w:p>
    <w:p w:rsidR="009363FD" w:rsidRPr="00D342A5" w:rsidRDefault="009363FD" w:rsidP="001941F1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>2.2. Функциями межведомственной комиссии являются:</w:t>
      </w:r>
    </w:p>
    <w:p w:rsidR="009363FD" w:rsidRPr="00D342A5" w:rsidRDefault="009363FD" w:rsidP="001941F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1) рассмотрение заявлений граждан - собственников либо нанимателей жилых помещений (далее - заявления) и прилагаемых к ним обосновывающих документов,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помещений муниципального жилищного фонда и частных жилых помещений, находящихся на территории </w:t>
      </w:r>
      <w:r w:rsidRPr="00D342A5">
        <w:rPr>
          <w:rFonts w:ascii="Times New Roman" w:hAnsi="Times New Roman"/>
          <w:sz w:val="24"/>
          <w:szCs w:val="24"/>
          <w:lang w:eastAsia="ru-RU"/>
        </w:rPr>
        <w:t>муниципального образования «Город Льгов» Курской области,</w:t>
      </w: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установленным в </w:t>
      </w:r>
      <w:hyperlink r:id="rId10" w:history="1">
        <w:r w:rsidRPr="00D342A5">
          <w:rPr>
            <w:rFonts w:ascii="Times New Roman" w:eastAsia="Times New Roman" w:hAnsi="Times New Roman"/>
            <w:sz w:val="24"/>
            <w:szCs w:val="24"/>
            <w:lang w:eastAsia="ru-RU"/>
          </w:rPr>
          <w:t>Положении</w:t>
        </w:r>
      </w:hyperlink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признании жилых помещений непригодными для проживания;</w:t>
      </w:r>
    </w:p>
    <w:p w:rsidR="009363FD" w:rsidRPr="00D342A5" w:rsidRDefault="009363FD" w:rsidP="001941F1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>2) обследование технического состояния жилых помещений;</w:t>
      </w:r>
    </w:p>
    <w:p w:rsidR="009363FD" w:rsidRPr="00D342A5" w:rsidRDefault="009363FD" w:rsidP="001941F1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 xml:space="preserve">3) оценка соответствия жилых помещений муниципального жилищного фонда и частных жилых помещений, находящихся на территории муниципального образования «Город Льгов», установленным требованиям </w:t>
      </w:r>
      <w:hyperlink r:id="rId11" w:history="1">
        <w:r w:rsidRPr="00D342A5">
          <w:rPr>
            <w:rFonts w:ascii="Times New Roman" w:eastAsia="Times New Roman" w:hAnsi="Times New Roman"/>
            <w:sz w:val="24"/>
            <w:szCs w:val="24"/>
            <w:lang w:eastAsia="ru-RU"/>
          </w:rPr>
          <w:t>Положения</w:t>
        </w:r>
      </w:hyperlink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признании жилых помещений непригодными для проживания;</w:t>
      </w:r>
    </w:p>
    <w:p w:rsidR="009363FD" w:rsidRPr="00D342A5" w:rsidRDefault="009363FD" w:rsidP="001941F1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 xml:space="preserve">4) составление заключения о признании жилого помещения соответствующим (не соответствующим) установленным требованиям </w:t>
      </w:r>
      <w:hyperlink r:id="rId12" w:history="1">
        <w:r w:rsidRPr="00D342A5">
          <w:rPr>
            <w:rFonts w:ascii="Times New Roman" w:eastAsia="Times New Roman" w:hAnsi="Times New Roman"/>
            <w:sz w:val="24"/>
            <w:szCs w:val="24"/>
            <w:lang w:eastAsia="ru-RU"/>
          </w:rPr>
          <w:t>Положения</w:t>
        </w:r>
      </w:hyperlink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признании жилых помещений непригодными для проживания;</w:t>
      </w:r>
    </w:p>
    <w:p w:rsidR="009363FD" w:rsidRPr="00D412E6" w:rsidRDefault="009363FD" w:rsidP="001941F1">
      <w:pPr>
        <w:pStyle w:val="a4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>5) составление акта обследования помещения (в случае принятия межведомственной комиссией решения о необходимости проведения обследования).</w:t>
      </w:r>
    </w:p>
    <w:p w:rsidR="009363FD" w:rsidRPr="00D342A5" w:rsidRDefault="009363FD" w:rsidP="001941F1">
      <w:pPr>
        <w:pStyle w:val="a4"/>
        <w:spacing w:line="276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2E6">
        <w:rPr>
          <w:rFonts w:ascii="Times New Roman" w:eastAsia="Times New Roman" w:hAnsi="Times New Roman"/>
          <w:b/>
          <w:sz w:val="24"/>
          <w:szCs w:val="24"/>
          <w:lang w:eastAsia="ru-RU"/>
        </w:rPr>
        <w:t>3. ОРГАНИЗАЦИЯ РАБОТЫ МЕЖВЕДОМСТВЕННОЙ КОМИССИ</w:t>
      </w: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>И.</w:t>
      </w:r>
    </w:p>
    <w:p w:rsidR="009363FD" w:rsidRPr="00D342A5" w:rsidRDefault="009363FD" w:rsidP="001941F1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 xml:space="preserve">3.1.Межведомственная комиссия состоит из председателя, заместителя председателя, секретаря и членов межведомственной комиссии.  </w:t>
      </w:r>
    </w:p>
    <w:p w:rsidR="009363FD" w:rsidRPr="00D342A5" w:rsidRDefault="009363FD" w:rsidP="001941F1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>Председателем межведомственной комиссии назначается должностное лицо администрации города Льгова.</w:t>
      </w:r>
    </w:p>
    <w:p w:rsidR="009363FD" w:rsidRPr="00D342A5" w:rsidRDefault="009363FD" w:rsidP="001941F1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>3.2. Председатель межведомственной комиссии:</w:t>
      </w:r>
    </w:p>
    <w:p w:rsidR="009363FD" w:rsidRPr="00D342A5" w:rsidRDefault="009363FD" w:rsidP="001941F1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>1) осуществляет общее руководство межведомственной комиссией;</w:t>
      </w:r>
    </w:p>
    <w:p w:rsidR="009363FD" w:rsidRPr="00D342A5" w:rsidRDefault="009363FD" w:rsidP="001941F1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>2) председательствует на заседаниях межведомственной комиссии;</w:t>
      </w:r>
    </w:p>
    <w:p w:rsidR="009363FD" w:rsidRPr="00D342A5" w:rsidRDefault="009363FD" w:rsidP="001941F1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 xml:space="preserve">3) подписывает заключения межведомственной комиссии о принятии ею решений, указанных в </w:t>
      </w:r>
      <w:hyperlink r:id="rId13" w:history="1">
        <w:r w:rsidRPr="00D342A5">
          <w:rPr>
            <w:rFonts w:ascii="Times New Roman" w:eastAsia="Times New Roman" w:hAnsi="Times New Roman"/>
            <w:sz w:val="24"/>
            <w:szCs w:val="24"/>
            <w:lang w:eastAsia="ru-RU"/>
          </w:rPr>
          <w:t>пункте 4.</w:t>
        </w:r>
      </w:hyperlink>
      <w:r w:rsidRPr="00D342A5">
        <w:rPr>
          <w:rFonts w:ascii="Times New Roman" w:hAnsi="Times New Roman"/>
          <w:sz w:val="24"/>
          <w:szCs w:val="24"/>
        </w:rPr>
        <w:t>5</w:t>
      </w: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9363FD" w:rsidRPr="00D342A5" w:rsidRDefault="009363FD" w:rsidP="001941F1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 xml:space="preserve">3.3. Заместитель председателя межведомственной комиссии осуществляет функции председателя межведомственной комиссии, указанные в </w:t>
      </w:r>
      <w:hyperlink r:id="rId14" w:history="1">
        <w:r w:rsidRPr="00D342A5">
          <w:rPr>
            <w:rFonts w:ascii="Times New Roman" w:eastAsia="Times New Roman" w:hAnsi="Times New Roman"/>
            <w:sz w:val="24"/>
            <w:szCs w:val="24"/>
            <w:lang w:eastAsia="ru-RU"/>
          </w:rPr>
          <w:t>пункте 3.2</w:t>
        </w:r>
      </w:hyperlink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в случае отсутствия председателя межведомственной комиссии.</w:t>
      </w:r>
    </w:p>
    <w:p w:rsidR="009363FD" w:rsidRPr="00D342A5" w:rsidRDefault="009363FD" w:rsidP="001941F1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>3.4. Секретарь межведомственной комиссии:</w:t>
      </w:r>
    </w:p>
    <w:p w:rsidR="009363FD" w:rsidRPr="00D342A5" w:rsidRDefault="009363FD" w:rsidP="001941F1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>1)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9363FD" w:rsidRPr="00D342A5" w:rsidRDefault="009363FD" w:rsidP="001941F1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>2) организовывает комиссионные обследования технического состояния жилого помещения;</w:t>
      </w:r>
    </w:p>
    <w:p w:rsidR="009363FD" w:rsidRPr="00D342A5" w:rsidRDefault="009363FD" w:rsidP="001941F1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>3) подготавливает на основании выводов межведомственной комиссии акты и заключения о принятии решений, указанных в</w:t>
      </w:r>
      <w:r w:rsidRPr="00D342A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hyperlink r:id="rId15" w:history="1">
        <w:r w:rsidRPr="00D342A5">
          <w:rPr>
            <w:rFonts w:ascii="Times New Roman" w:eastAsia="Times New Roman" w:hAnsi="Times New Roman"/>
            <w:sz w:val="24"/>
            <w:szCs w:val="24"/>
            <w:lang w:eastAsia="ru-RU"/>
          </w:rPr>
          <w:t>пункте 4.</w:t>
        </w:r>
      </w:hyperlink>
      <w:r w:rsidRPr="00D342A5">
        <w:rPr>
          <w:rFonts w:ascii="Times New Roman" w:hAnsi="Times New Roman"/>
          <w:sz w:val="24"/>
          <w:szCs w:val="24"/>
        </w:rPr>
        <w:t>5</w:t>
      </w: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Положения;</w:t>
      </w:r>
    </w:p>
    <w:p w:rsidR="009363FD" w:rsidRPr="00D342A5" w:rsidRDefault="009363FD" w:rsidP="001941F1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>4) направляет заключение межведомственной комиссии Главе города Льгова для принятия решения и издания постановления администрации города Льгова с указанием решения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9363FD" w:rsidRPr="00D342A5" w:rsidRDefault="009363FD" w:rsidP="001941F1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 xml:space="preserve">3.5.В случае отсутствия одного из членов комиссии по устному согласованию допускается замена отсутствующего члена комиссии другим представителем организации </w:t>
      </w: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(отдела) со всеми правами и полномочиями, предоставленными отсутствующему члену комиссии.</w:t>
      </w:r>
    </w:p>
    <w:p w:rsidR="009363FD" w:rsidRPr="00D412E6" w:rsidRDefault="009363FD" w:rsidP="001941F1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2E6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РАБОТЫ МЕЖВЕДОМСТВЕННОЙ КОМИССИИ</w:t>
      </w:r>
    </w:p>
    <w:p w:rsidR="00D34257" w:rsidRPr="00427D80" w:rsidRDefault="005A36C1" w:rsidP="001941F1">
      <w:pPr>
        <w:pStyle w:val="formattext"/>
        <w:spacing w:line="276" w:lineRule="auto"/>
        <w:jc w:val="both"/>
      </w:pPr>
      <w:r>
        <w:t xml:space="preserve">            </w:t>
      </w:r>
      <w:r w:rsidR="00D34257" w:rsidRPr="00427D80">
        <w:t>4.1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</w:t>
      </w:r>
    </w:p>
    <w:p w:rsidR="00D34257" w:rsidRPr="00427D80" w:rsidRDefault="00D34257" w:rsidP="001941F1">
      <w:pPr>
        <w:pStyle w:val="formattext"/>
        <w:spacing w:line="276" w:lineRule="auto"/>
        <w:jc w:val="both"/>
      </w:pPr>
      <w:r w:rsidRPr="00427D80">
        <w:t>-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D34257" w:rsidRPr="00427D80" w:rsidRDefault="00D34257" w:rsidP="001941F1">
      <w:pPr>
        <w:pStyle w:val="formattext"/>
        <w:spacing w:line="276" w:lineRule="auto"/>
        <w:jc w:val="both"/>
      </w:pPr>
      <w:r w:rsidRPr="00427D80">
        <w:t>-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  <w:r w:rsidRPr="00427D80">
        <w:br/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D34257" w:rsidRPr="00427D80" w:rsidRDefault="00D34257" w:rsidP="001941F1">
      <w:pPr>
        <w:pStyle w:val="formattext"/>
        <w:spacing w:line="276" w:lineRule="auto"/>
        <w:jc w:val="both"/>
      </w:pPr>
      <w:r w:rsidRPr="00427D80">
        <w:t>-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D34257" w:rsidRPr="00427D80" w:rsidRDefault="00D34257" w:rsidP="001941F1">
      <w:pPr>
        <w:pStyle w:val="formattext"/>
        <w:spacing w:line="276" w:lineRule="auto"/>
        <w:jc w:val="both"/>
      </w:pPr>
      <w:r w:rsidRPr="00427D80">
        <w:t>- заключение специализированной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соответствующим).</w:t>
      </w:r>
    </w:p>
    <w:p w:rsidR="005A36C1" w:rsidRDefault="00D412E6" w:rsidP="001941F1">
      <w:pPr>
        <w:pStyle w:val="formattext"/>
        <w:spacing w:line="276" w:lineRule="auto"/>
        <w:jc w:val="both"/>
      </w:pPr>
      <w:r w:rsidRPr="006D5F07">
        <w:t>- заявления, письма, жалобы граждан на неудовлетворительные условия проживания - по усмотрению заявителя.</w:t>
      </w:r>
      <w:r w:rsidRPr="006D5F07">
        <w:br/>
      </w:r>
      <w:r w:rsidRPr="006D5F07">
        <w:br/>
      </w:r>
      <w:r w:rsidRPr="006D5F07">
        <w:br/>
      </w:r>
      <w:r w:rsidR="005A36C1">
        <w:t xml:space="preserve">       </w:t>
      </w:r>
      <w:r w:rsidR="00D34257" w:rsidRPr="00427D80"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  <w:r w:rsidR="00D34257" w:rsidRPr="00427D80">
        <w:br/>
      </w:r>
      <w:r w:rsidR="00D34257" w:rsidRPr="00427D80">
        <w:br/>
      </w:r>
      <w:r w:rsidR="005A36C1">
        <w:t xml:space="preserve">    </w:t>
      </w:r>
      <w:r w:rsidR="00D34257" w:rsidRPr="00427D80"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</w:t>
      </w:r>
      <w:r>
        <w:t xml:space="preserve"> п</w:t>
      </w:r>
      <w:r w:rsidR="00D34257" w:rsidRPr="00427D80">
        <w:t>одписи).</w:t>
      </w:r>
      <w:r w:rsidR="00D34257" w:rsidRPr="00427D80">
        <w:br/>
      </w:r>
      <w:r w:rsidR="00D34257" w:rsidRPr="00427D80">
        <w:br/>
        <w:t xml:space="preserve"> </w:t>
      </w:r>
      <w:r w:rsidR="005A36C1">
        <w:t xml:space="preserve">   </w:t>
      </w:r>
      <w:r w:rsidR="00D34257" w:rsidRPr="00427D80">
        <w:t xml:space="preserve"> 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указанные документы.</w:t>
      </w:r>
    </w:p>
    <w:p w:rsidR="005A36C1" w:rsidRDefault="005A36C1" w:rsidP="001941F1">
      <w:pPr>
        <w:pStyle w:val="formattext"/>
        <w:spacing w:line="276" w:lineRule="auto"/>
        <w:jc w:val="both"/>
      </w:pPr>
      <w:r>
        <w:lastRenderedPageBreak/>
        <w:t xml:space="preserve">        </w:t>
      </w:r>
      <w:r w:rsidRPr="00D342A5">
        <w:t>4.2.</w:t>
      </w:r>
      <w:r>
        <w:t xml:space="preserve"> </w:t>
      </w:r>
      <w:r w:rsidRPr="00D342A5">
        <w:t>Комиссия принимает заявление с приложением документов, предусмотренных п.4.1.  настоящего Положения, и регистрирует заявление в тот же день в журнале регистрации заявлений.</w:t>
      </w:r>
    </w:p>
    <w:p w:rsidR="005A36C1" w:rsidRPr="00427D80" w:rsidRDefault="005A36C1" w:rsidP="001941F1">
      <w:pPr>
        <w:pStyle w:val="formattext"/>
        <w:spacing w:line="276" w:lineRule="auto"/>
        <w:jc w:val="both"/>
      </w:pPr>
      <w:r>
        <w:t xml:space="preserve">       </w:t>
      </w:r>
      <w:r w:rsidRPr="00D342A5">
        <w:t>4.3. Комиссия не вправе требовать представления иных, не предусмотренных п.4.1. настоящего Положения, документов.</w:t>
      </w:r>
    </w:p>
    <w:p w:rsidR="007C1ED5" w:rsidRPr="00427D80" w:rsidRDefault="001E65AF" w:rsidP="0019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36C1">
        <w:rPr>
          <w:rFonts w:ascii="Times New Roman" w:hAnsi="Times New Roman" w:cs="Times New Roman"/>
          <w:sz w:val="24"/>
          <w:szCs w:val="24"/>
        </w:rPr>
        <w:t xml:space="preserve"> </w:t>
      </w:r>
      <w:r w:rsidR="00D34257" w:rsidRPr="00427D8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D34257" w:rsidRPr="00427D80">
        <w:rPr>
          <w:rFonts w:ascii="Times New Roman" w:hAnsi="Times New Roman" w:cs="Times New Roman"/>
          <w:sz w:val="24"/>
          <w:szCs w:val="24"/>
        </w:rPr>
        <w:t xml:space="preserve"> В течение 20 календарных дней с даты регистрации заявления и прилагаемых к нему обосновывающих документов проводится заседание Комиссии и принимает</w:t>
      </w:r>
      <w:r w:rsidR="009732DE" w:rsidRPr="00427D80">
        <w:rPr>
          <w:rFonts w:ascii="Times New Roman" w:hAnsi="Times New Roman" w:cs="Times New Roman"/>
          <w:sz w:val="24"/>
          <w:szCs w:val="24"/>
        </w:rPr>
        <w:t>ся одно из следующих</w:t>
      </w:r>
      <w:r w:rsidR="00D34257" w:rsidRPr="00427D8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9732DE" w:rsidRPr="00427D80">
        <w:rPr>
          <w:rFonts w:ascii="Times New Roman" w:hAnsi="Times New Roman" w:cs="Times New Roman"/>
          <w:sz w:val="24"/>
          <w:szCs w:val="24"/>
        </w:rPr>
        <w:t>й</w:t>
      </w:r>
      <w:r w:rsidR="00D34257" w:rsidRPr="00427D80">
        <w:rPr>
          <w:rFonts w:ascii="Times New Roman" w:hAnsi="Times New Roman" w:cs="Times New Roman"/>
          <w:sz w:val="24"/>
          <w:szCs w:val="24"/>
        </w:rPr>
        <w:t>(в виде заключения, либо решение о проведении дополнительного обследования оцениваемого помещения</w:t>
      </w:r>
      <w:r w:rsidR="009732DE" w:rsidRPr="00427D80">
        <w:rPr>
          <w:rFonts w:ascii="Times New Roman" w:hAnsi="Times New Roman" w:cs="Times New Roman"/>
          <w:sz w:val="24"/>
          <w:szCs w:val="24"/>
        </w:rPr>
        <w:t>:</w:t>
      </w:r>
    </w:p>
    <w:p w:rsidR="009732DE" w:rsidRPr="00427D80" w:rsidRDefault="009732DE" w:rsidP="001941F1">
      <w:pPr>
        <w:rPr>
          <w:rFonts w:ascii="Times New Roman" w:hAnsi="Times New Roman" w:cs="Times New Roman"/>
          <w:sz w:val="24"/>
          <w:szCs w:val="24"/>
        </w:rPr>
      </w:pPr>
      <w:r w:rsidRPr="00427D80">
        <w:rPr>
          <w:rFonts w:ascii="Times New Roman" w:hAnsi="Times New Roman" w:cs="Times New Roman"/>
          <w:sz w:val="24"/>
          <w:szCs w:val="24"/>
        </w:rPr>
        <w:t>-о соответствии помещения требованиям, предъявляемым к жилому помещению, и его пригодности для проживания;</w:t>
      </w:r>
      <w:r w:rsidRPr="00427D80">
        <w:rPr>
          <w:rFonts w:ascii="Times New Roman" w:hAnsi="Times New Roman" w:cs="Times New Roman"/>
          <w:sz w:val="24"/>
          <w:szCs w:val="24"/>
        </w:rPr>
        <w:br/>
      </w:r>
      <w:r w:rsidRPr="00427D80">
        <w:rPr>
          <w:rFonts w:ascii="Times New Roman" w:hAnsi="Times New Roman" w:cs="Times New Roman"/>
          <w:sz w:val="24"/>
          <w:szCs w:val="24"/>
        </w:rPr>
        <w:br/>
        <w:t>-о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  <w:r w:rsidRPr="00427D80">
        <w:rPr>
          <w:rFonts w:ascii="Times New Roman" w:hAnsi="Times New Roman" w:cs="Times New Roman"/>
          <w:sz w:val="24"/>
          <w:szCs w:val="24"/>
        </w:rPr>
        <w:br/>
      </w:r>
      <w:r w:rsidRPr="00427D80">
        <w:rPr>
          <w:rFonts w:ascii="Times New Roman" w:hAnsi="Times New Roman" w:cs="Times New Roman"/>
          <w:sz w:val="24"/>
          <w:szCs w:val="24"/>
        </w:rPr>
        <w:br/>
        <w:t>-о выявлении оснований для признания помещения непригодным для проживания;</w:t>
      </w:r>
      <w:r w:rsidRPr="00427D80">
        <w:rPr>
          <w:rFonts w:ascii="Times New Roman" w:hAnsi="Times New Roman" w:cs="Times New Roman"/>
          <w:sz w:val="24"/>
          <w:szCs w:val="24"/>
        </w:rPr>
        <w:br/>
      </w:r>
      <w:r w:rsidRPr="00427D80">
        <w:rPr>
          <w:rFonts w:ascii="Times New Roman" w:hAnsi="Times New Roman" w:cs="Times New Roman"/>
          <w:sz w:val="24"/>
          <w:szCs w:val="24"/>
        </w:rPr>
        <w:br/>
        <w:t>-о выявлении оснований для признания многоквартирн</w:t>
      </w:r>
      <w:r w:rsidR="005A36C1">
        <w:rPr>
          <w:rFonts w:ascii="Times New Roman" w:hAnsi="Times New Roman" w:cs="Times New Roman"/>
          <w:sz w:val="24"/>
          <w:szCs w:val="24"/>
        </w:rPr>
        <w:t xml:space="preserve">ого дома аварийным и подлежащим </w:t>
      </w:r>
      <w:r w:rsidRPr="00427D80">
        <w:rPr>
          <w:rFonts w:ascii="Times New Roman" w:hAnsi="Times New Roman" w:cs="Times New Roman"/>
          <w:sz w:val="24"/>
          <w:szCs w:val="24"/>
        </w:rPr>
        <w:t>реконструкции;</w:t>
      </w:r>
      <w:r w:rsidRPr="00427D80">
        <w:rPr>
          <w:rFonts w:ascii="Times New Roman" w:hAnsi="Times New Roman" w:cs="Times New Roman"/>
          <w:sz w:val="24"/>
          <w:szCs w:val="24"/>
        </w:rPr>
        <w:br/>
      </w:r>
      <w:r w:rsidRPr="00427D80">
        <w:rPr>
          <w:rFonts w:ascii="Times New Roman" w:hAnsi="Times New Roman" w:cs="Times New Roman"/>
          <w:sz w:val="24"/>
          <w:szCs w:val="24"/>
        </w:rPr>
        <w:br/>
        <w:t>-о выявлении оснований для признания многоквартирн</w:t>
      </w:r>
      <w:r w:rsidR="005A36C1">
        <w:rPr>
          <w:rFonts w:ascii="Times New Roman" w:hAnsi="Times New Roman" w:cs="Times New Roman"/>
          <w:sz w:val="24"/>
          <w:szCs w:val="24"/>
        </w:rPr>
        <w:t xml:space="preserve">ого дома аварийным и подлежащим </w:t>
      </w:r>
      <w:r w:rsidRPr="00427D80">
        <w:rPr>
          <w:rFonts w:ascii="Times New Roman" w:hAnsi="Times New Roman" w:cs="Times New Roman"/>
          <w:sz w:val="24"/>
          <w:szCs w:val="24"/>
        </w:rPr>
        <w:t>сносу;</w:t>
      </w:r>
      <w:r w:rsidRPr="00427D80">
        <w:rPr>
          <w:rFonts w:ascii="Times New Roman" w:hAnsi="Times New Roman" w:cs="Times New Roman"/>
          <w:sz w:val="24"/>
          <w:szCs w:val="24"/>
        </w:rPr>
        <w:br/>
      </w:r>
      <w:r w:rsidRPr="00427D80">
        <w:rPr>
          <w:rFonts w:ascii="Times New Roman" w:hAnsi="Times New Roman" w:cs="Times New Roman"/>
          <w:sz w:val="24"/>
          <w:szCs w:val="24"/>
        </w:rPr>
        <w:br/>
        <w:t>-об отсутствии оснований для признания многоквартирного дома аварийным и подлежащим сносу или реконструкции.</w:t>
      </w:r>
    </w:p>
    <w:p w:rsidR="005A36C1" w:rsidRDefault="009732DE" w:rsidP="001941F1">
      <w:pPr>
        <w:jc w:val="both"/>
        <w:rPr>
          <w:rFonts w:ascii="Times New Roman" w:hAnsi="Times New Roman" w:cs="Times New Roman"/>
        </w:rPr>
      </w:pPr>
      <w:r w:rsidRPr="00427D80">
        <w:rPr>
          <w:rFonts w:ascii="Times New Roman" w:hAnsi="Times New Roman" w:cs="Times New Roman"/>
          <w:sz w:val="24"/>
          <w:szCs w:val="24"/>
        </w:rPr>
        <w:t xml:space="preserve">   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</w:t>
      </w:r>
      <w:r>
        <w:rPr>
          <w:rFonts w:ascii="Times New Roman" w:hAnsi="Times New Roman" w:cs="Times New Roman"/>
        </w:rPr>
        <w:t>.</w:t>
      </w:r>
    </w:p>
    <w:p w:rsidR="00427D80" w:rsidRPr="005A36C1" w:rsidRDefault="005A36C1" w:rsidP="001941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27D80" w:rsidRPr="00D342A5">
        <w:rPr>
          <w:rFonts w:ascii="Times New Roman" w:eastAsia="Times New Roman" w:hAnsi="Times New Roman"/>
          <w:sz w:val="24"/>
          <w:szCs w:val="24"/>
        </w:rPr>
        <w:t xml:space="preserve">4.5. Решение Комиссии по результатам рассмотрения заявлений и представленных документов оформляется в </w:t>
      </w:r>
      <w:hyperlink r:id="rId16" w:history="1">
        <w:r w:rsidR="00427D80" w:rsidRPr="00D342A5">
          <w:rPr>
            <w:rFonts w:ascii="Times New Roman" w:eastAsia="Times New Roman" w:hAnsi="Times New Roman"/>
            <w:sz w:val="24"/>
            <w:szCs w:val="24"/>
          </w:rPr>
          <w:t>форме</w:t>
        </w:r>
      </w:hyperlink>
      <w:r w:rsidR="00427D80" w:rsidRPr="00D342A5">
        <w:rPr>
          <w:rFonts w:ascii="Times New Roman" w:eastAsia="Times New Roman" w:hAnsi="Times New Roman"/>
          <w:sz w:val="24"/>
          <w:szCs w:val="24"/>
        </w:rPr>
        <w:t xml:space="preserve"> заключения в соответствии </w:t>
      </w:r>
      <w:hyperlink r:id="rId17" w:history="1">
        <w:r w:rsidR="00427D80" w:rsidRPr="00D342A5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427D80" w:rsidRPr="00D342A5">
        <w:rPr>
          <w:rFonts w:ascii="Times New Roman" w:hAnsi="Times New Roman"/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427D80" w:rsidRPr="00D342A5" w:rsidRDefault="00427D80" w:rsidP="001941F1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>Участники обследования и собственники помещения оповещаются секретарем Комиссии о дне выезда.</w:t>
      </w:r>
    </w:p>
    <w:p w:rsidR="00427D80" w:rsidRPr="00D342A5" w:rsidRDefault="00427D80" w:rsidP="001941F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обследования в течение 3 рабочих дней оформляются актом обследования помещения (далее - акт) по форме, утвержденной  </w:t>
      </w:r>
      <w:hyperlink r:id="rId18" w:history="1">
        <w:r w:rsidRPr="00D342A5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D342A5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28.01.2006 № 47 «Об утверждении Положения о признании </w:t>
      </w:r>
      <w:r w:rsidRPr="00D342A5">
        <w:rPr>
          <w:rFonts w:ascii="Times New Roman" w:hAnsi="Times New Roman"/>
          <w:sz w:val="24"/>
          <w:szCs w:val="24"/>
          <w:lang w:eastAsia="ru-RU"/>
        </w:rPr>
        <w:lastRenderedPageBreak/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427D80" w:rsidRPr="00D342A5" w:rsidRDefault="00427D80" w:rsidP="001941F1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обследования приобщается к документам, ранее представленным на рассмотрение Комиссии.</w:t>
      </w:r>
    </w:p>
    <w:p w:rsidR="00427D80" w:rsidRPr="00D342A5" w:rsidRDefault="00427D80" w:rsidP="001941F1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>Решение Комиссии принимается путем открытого голосования большинством голосов членов комиссии. В случае равенства голосов голос председательствующего на заседании является решающим.</w:t>
      </w:r>
    </w:p>
    <w:p w:rsidR="00427D80" w:rsidRPr="00D342A5" w:rsidRDefault="00427D80" w:rsidP="001941F1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с принятым решением члены Комиссии могут выразить свое особое мнение в письменной форме и приложить его к Заключению.</w:t>
      </w:r>
    </w:p>
    <w:p w:rsidR="00427D80" w:rsidRDefault="00427D80" w:rsidP="001941F1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 оформляет протокол заседания комиссии, заключение либо акт обследования помещения.</w:t>
      </w:r>
    </w:p>
    <w:p w:rsidR="00427D80" w:rsidRPr="00D342A5" w:rsidRDefault="00427D80" w:rsidP="001941F1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>кт обследования помещения составляются в трех экземплярах, один из которых остается в деле, оформляемом Комиссией.</w:t>
      </w:r>
    </w:p>
    <w:p w:rsidR="00427D80" w:rsidRPr="00D342A5" w:rsidRDefault="00427D80" w:rsidP="001941F1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>Заключения и акты обследования подписываются всеми членами Комиссии.</w:t>
      </w:r>
    </w:p>
    <w:p w:rsidR="005A36C1" w:rsidRDefault="00427D80" w:rsidP="001941F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7D80">
        <w:rPr>
          <w:rFonts w:ascii="Times New Roman" w:eastAsia="Times New Roman" w:hAnsi="Times New Roman"/>
          <w:sz w:val="24"/>
          <w:szCs w:val="24"/>
          <w:lang w:eastAsia="ru-RU"/>
        </w:rPr>
        <w:t>Заключение с приложением материалов работы Комиссии</w:t>
      </w:r>
      <w:r w:rsidR="001E65AF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распоряжения</w:t>
      </w:r>
      <w:r w:rsidRPr="00427D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7D80">
        <w:rPr>
          <w:rFonts w:ascii="Times New Roman" w:hAnsi="Times New Roman"/>
          <w:sz w:val="24"/>
          <w:szCs w:val="24"/>
        </w:rPr>
        <w:t>в 5-дневный срок со дня принятия решения</w:t>
      </w:r>
      <w:r>
        <w:rPr>
          <w:rFonts w:ascii="Times New Roman" w:hAnsi="Times New Roman"/>
          <w:sz w:val="24"/>
          <w:szCs w:val="24"/>
        </w:rPr>
        <w:t>, направляются</w:t>
      </w:r>
      <w:r w:rsidRPr="00427D80">
        <w:rPr>
          <w:rFonts w:ascii="Times New Roman" w:hAnsi="Times New Roman"/>
          <w:sz w:val="24"/>
          <w:szCs w:val="24"/>
        </w:rPr>
        <w:t xml:space="preserve">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5A36C1" w:rsidRDefault="005A36C1" w:rsidP="001941F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>4.6. После подписания  постановления администрации города Льгова третий экземпляр Заключения и постановление администрации города Льгова  направляются Комиссией заявителю почтовым отправлением с уведомлением либо выдаются лично заявителю.</w:t>
      </w:r>
    </w:p>
    <w:p w:rsidR="005A36C1" w:rsidRPr="005A36C1" w:rsidRDefault="005A36C1" w:rsidP="001941F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>4.7. Решение органа местного самоуправления может быть обжаловано заявителем в судебном порядке.</w:t>
      </w:r>
    </w:p>
    <w:p w:rsidR="005A36C1" w:rsidRPr="00D342A5" w:rsidRDefault="005A36C1" w:rsidP="001941F1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36C1" w:rsidRPr="00D342A5" w:rsidRDefault="005A36C1" w:rsidP="001941F1">
      <w:pPr>
        <w:pStyle w:val="FR2"/>
        <w:spacing w:before="280" w:line="276" w:lineRule="auto"/>
        <w:jc w:val="left"/>
        <w:rPr>
          <w:b w:val="0"/>
          <w:i w:val="0"/>
          <w:spacing w:val="20"/>
          <w:sz w:val="24"/>
          <w:szCs w:val="24"/>
        </w:rPr>
      </w:pPr>
    </w:p>
    <w:p w:rsidR="00427D80" w:rsidRPr="00427D80" w:rsidRDefault="00427D80" w:rsidP="001941F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427D80" w:rsidRPr="00427D80" w:rsidSect="005A36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6FB1"/>
    <w:multiLevelType w:val="multilevel"/>
    <w:tmpl w:val="F68E32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4257"/>
    <w:rsid w:val="001941F1"/>
    <w:rsid w:val="001E65AF"/>
    <w:rsid w:val="002D39F7"/>
    <w:rsid w:val="002E19A4"/>
    <w:rsid w:val="00427D80"/>
    <w:rsid w:val="004779F8"/>
    <w:rsid w:val="0058230F"/>
    <w:rsid w:val="005A36C1"/>
    <w:rsid w:val="007C1ED5"/>
    <w:rsid w:val="0086732F"/>
    <w:rsid w:val="009363FD"/>
    <w:rsid w:val="009732DE"/>
    <w:rsid w:val="009A7A2A"/>
    <w:rsid w:val="009C4F59"/>
    <w:rsid w:val="00C01B97"/>
    <w:rsid w:val="00D34257"/>
    <w:rsid w:val="00D412E6"/>
    <w:rsid w:val="00D4643E"/>
    <w:rsid w:val="00EA399C"/>
    <w:rsid w:val="00E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D5"/>
  </w:style>
  <w:style w:type="paragraph" w:styleId="1">
    <w:name w:val="heading 1"/>
    <w:basedOn w:val="a"/>
    <w:next w:val="a"/>
    <w:link w:val="10"/>
    <w:qFormat/>
    <w:rsid w:val="009363FD"/>
    <w:pPr>
      <w:keepNext/>
      <w:widowControl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3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4257"/>
    <w:rPr>
      <w:color w:val="0000FF"/>
      <w:u w:val="single"/>
    </w:rPr>
  </w:style>
  <w:style w:type="paragraph" w:styleId="a4">
    <w:name w:val="No Spacing"/>
    <w:uiPriority w:val="1"/>
    <w:qFormat/>
    <w:rsid w:val="00427D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9363FD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FR1">
    <w:name w:val="FR1"/>
    <w:rsid w:val="009363FD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</w:rPr>
  </w:style>
  <w:style w:type="paragraph" w:customStyle="1" w:styleId="FR2">
    <w:name w:val="FR2"/>
    <w:rsid w:val="009363F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D197AB53CD488063AC51ACE85AEC62EFC202FB61B9E8CFC61A599WD51F" TargetMode="External"/><Relationship Id="rId13" Type="http://schemas.openxmlformats.org/officeDocument/2006/relationships/hyperlink" Target="consultantplus://offline/ref=0708A2A201C30BFBDD340F876C64C4916471D7DCB9D65254A558BD6E91AF05065B8EB7F6DF63FA3DA7E488r2O6K" TargetMode="External"/><Relationship Id="rId18" Type="http://schemas.openxmlformats.org/officeDocument/2006/relationships/hyperlink" Target="consultantplus://offline/ref=E0ED197AB53CD488063AC51ACE85AEC62EFC202FB61B9E8CFC61A599WD5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C727F61188849C640AFF445AA10F041880C80B9459C015DB7C3EDA9D507E72C12DABA51F6442V7G0K" TargetMode="External"/><Relationship Id="rId12" Type="http://schemas.openxmlformats.org/officeDocument/2006/relationships/hyperlink" Target="consultantplus://offline/ref=C2C727F61188849C640AFF445AA10F041880C80B9459C015DB7C3EDA9D507E72C12DABA51F6442V7G0K" TargetMode="External"/><Relationship Id="rId17" Type="http://schemas.openxmlformats.org/officeDocument/2006/relationships/hyperlink" Target="consultantplus://offline/ref=E0ED197AB53CD488063AC51ACE85AEC62EFC202FB61B9E8CFC61A599WD5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ED197AB53CD488063AC51ACE85AEC62EFC202FB61B9E8CFC61A599D14019D31529F3BC9E5B42W455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ED197AB53CD488063AC51ACE85AEC62EFC202FB61B9E8CFC61A599WD51F" TargetMode="External"/><Relationship Id="rId11" Type="http://schemas.openxmlformats.org/officeDocument/2006/relationships/hyperlink" Target="consultantplus://offline/ref=C2C727F61188849C640AFF445AA10F041880C80B9459C015DB7C3EDA9D507E72C12DABA51F6442V7G0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708A2A201C30BFBDD340F876C64C4916471D7DCB9D65254A558BD6E91AF05065B8EB7F6DF63FA3DA7E488r2O6K" TargetMode="External"/><Relationship Id="rId10" Type="http://schemas.openxmlformats.org/officeDocument/2006/relationships/hyperlink" Target="consultantplus://offline/ref=C2C727F61188849C640AFF445AA10F041880C80B9459C015DB7C3EDA9D507E72C12DABA51F6442V7G0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727F61188849C640AFF445AA10F041880C80B9459C015DB7C3EDA9D507E72C12DABA51F6442V7G0K" TargetMode="External"/><Relationship Id="rId14" Type="http://schemas.openxmlformats.org/officeDocument/2006/relationships/hyperlink" Target="consultantplus://offline/ref=0708A2A201C30BFBDD340F876C64C4916471D7DCB9D65254A558BD6E91AF05065B8EB7F6DF63FA3DA7E48Fr2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Aksenov</cp:lastModifiedBy>
  <cp:revision>12</cp:revision>
  <cp:lastPrinted>2021-02-05T05:49:00Z</cp:lastPrinted>
  <dcterms:created xsi:type="dcterms:W3CDTF">2021-02-03T05:31:00Z</dcterms:created>
  <dcterms:modified xsi:type="dcterms:W3CDTF">2021-03-01T07:30:00Z</dcterms:modified>
</cp:coreProperties>
</file>