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F" w:rsidRDefault="0046089A" w:rsidP="004B59BF">
      <w:pPr>
        <w:jc w:val="center"/>
        <w:rPr>
          <w:sz w:val="18"/>
        </w:rPr>
      </w:pPr>
      <w:r>
        <w:rPr>
          <w:sz w:val="18"/>
        </w:rPr>
        <w:t xml:space="preserve"> </w:t>
      </w:r>
      <w:r w:rsidR="004B59BF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BF" w:rsidRPr="004B59BF" w:rsidRDefault="004B59BF" w:rsidP="004B59BF">
      <w:pPr>
        <w:pStyle w:val="1"/>
        <w:spacing w:before="0"/>
        <w:rPr>
          <w:rFonts w:ascii="Arial" w:hAnsi="Arial" w:cs="Arial"/>
          <w:szCs w:val="40"/>
        </w:rPr>
      </w:pPr>
      <w:r w:rsidRPr="004B59BF">
        <w:rPr>
          <w:rFonts w:ascii="Arial" w:hAnsi="Arial" w:cs="Arial"/>
          <w:szCs w:val="40"/>
        </w:rPr>
        <w:t>Льговский Городской Совет депутатов</w:t>
      </w: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Pr="004B59BF" w:rsidRDefault="004B59BF" w:rsidP="004B59BF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4B59BF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4B59BF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4B59BF" w:rsidRPr="0044368D" w:rsidRDefault="004B59BF" w:rsidP="004B59B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от  </w:t>
      </w:r>
      <w:r w:rsidR="00B10FAF">
        <w:rPr>
          <w:rFonts w:ascii="Arial" w:hAnsi="Arial" w:cs="Arial"/>
          <w:b/>
          <w:bCs/>
          <w:iCs/>
          <w:sz w:val="28"/>
          <w:szCs w:val="28"/>
        </w:rPr>
        <w:t>0</w:t>
      </w:r>
      <w:r w:rsidR="0046089A">
        <w:rPr>
          <w:rFonts w:ascii="Arial" w:hAnsi="Arial" w:cs="Arial"/>
          <w:b/>
          <w:bCs/>
          <w:iCs/>
          <w:sz w:val="28"/>
          <w:szCs w:val="28"/>
        </w:rPr>
        <w:t>8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6089A">
        <w:rPr>
          <w:rFonts w:ascii="Arial" w:hAnsi="Arial" w:cs="Arial"/>
          <w:b/>
          <w:bCs/>
          <w:iCs/>
          <w:sz w:val="28"/>
          <w:szCs w:val="28"/>
        </w:rPr>
        <w:t>июл</w:t>
      </w:r>
      <w:r w:rsidR="00B10FAF">
        <w:rPr>
          <w:rFonts w:ascii="Arial" w:hAnsi="Arial" w:cs="Arial"/>
          <w:b/>
          <w:bCs/>
          <w:iCs/>
          <w:sz w:val="28"/>
          <w:szCs w:val="28"/>
        </w:rPr>
        <w:t>я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2020</w:t>
      </w:r>
      <w:r w:rsidR="0044368D">
        <w:rPr>
          <w:rFonts w:ascii="Arial" w:hAnsi="Arial" w:cs="Arial"/>
          <w:b/>
          <w:bCs/>
          <w:iCs/>
          <w:sz w:val="28"/>
          <w:szCs w:val="28"/>
        </w:rPr>
        <w:t xml:space="preserve"> года</w:t>
      </w: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    №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FF4048">
        <w:rPr>
          <w:rFonts w:ascii="Arial" w:hAnsi="Arial" w:cs="Arial"/>
          <w:b/>
          <w:bCs/>
          <w:iCs/>
          <w:sz w:val="28"/>
          <w:szCs w:val="28"/>
        </w:rPr>
        <w:t>41</w:t>
      </w:r>
    </w:p>
    <w:p w:rsidR="0046089A" w:rsidRPr="008958E9" w:rsidRDefault="004B59BF" w:rsidP="004608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59BF">
        <w:rPr>
          <w:rFonts w:ascii="Arial" w:hAnsi="Arial" w:cs="Arial"/>
          <w:b/>
          <w:bCs/>
          <w:iCs/>
          <w:sz w:val="32"/>
          <w:szCs w:val="32"/>
        </w:rPr>
        <w:t>О</w:t>
      </w:r>
      <w:r w:rsidR="00B10FAF">
        <w:rPr>
          <w:rFonts w:ascii="Arial" w:hAnsi="Arial" w:cs="Arial"/>
          <w:b/>
          <w:bCs/>
          <w:iCs/>
          <w:sz w:val="32"/>
          <w:szCs w:val="32"/>
        </w:rPr>
        <w:t xml:space="preserve"> предоставлении </w:t>
      </w:r>
      <w:r w:rsidRPr="004B59BF">
        <w:rPr>
          <w:rFonts w:ascii="Arial" w:hAnsi="Arial" w:cs="Arial"/>
          <w:b/>
          <w:bCs/>
          <w:iCs/>
          <w:sz w:val="32"/>
          <w:szCs w:val="32"/>
        </w:rPr>
        <w:t xml:space="preserve">информации </w:t>
      </w:r>
      <w:r w:rsidR="0046089A">
        <w:rPr>
          <w:rFonts w:ascii="Arial" w:hAnsi="Arial" w:cs="Arial"/>
          <w:b/>
          <w:bCs/>
          <w:iCs/>
          <w:sz w:val="32"/>
          <w:szCs w:val="32"/>
        </w:rPr>
        <w:t>начальником отдела ЖКХ</w:t>
      </w:r>
      <w:r w:rsidR="00B10FAF">
        <w:rPr>
          <w:rFonts w:ascii="Arial" w:hAnsi="Arial" w:cs="Arial"/>
          <w:b/>
          <w:bCs/>
          <w:iCs/>
          <w:sz w:val="32"/>
          <w:szCs w:val="32"/>
        </w:rPr>
        <w:t xml:space="preserve"> Администрации города Льгова Курской области </w:t>
      </w:r>
      <w:r w:rsidR="0046089A">
        <w:rPr>
          <w:rFonts w:ascii="Arial" w:hAnsi="Arial" w:cs="Arial"/>
          <w:b/>
          <w:bCs/>
          <w:iCs/>
          <w:sz w:val="32"/>
          <w:szCs w:val="32"/>
        </w:rPr>
        <w:t>Гладилиным С.Г.</w:t>
      </w:r>
      <w:r w:rsidR="00B10FAF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46089A">
        <w:rPr>
          <w:rFonts w:ascii="Arial" w:hAnsi="Arial" w:cs="Arial"/>
          <w:b/>
          <w:sz w:val="32"/>
          <w:szCs w:val="32"/>
        </w:rPr>
        <w:t xml:space="preserve">о состоянии и содержании многоквартирных домов в </w:t>
      </w:r>
      <w:proofErr w:type="gramStart"/>
      <w:r w:rsidR="0046089A">
        <w:rPr>
          <w:rFonts w:ascii="Arial" w:hAnsi="Arial" w:cs="Arial"/>
          <w:b/>
          <w:sz w:val="32"/>
          <w:szCs w:val="32"/>
        </w:rPr>
        <w:t>г</w:t>
      </w:r>
      <w:proofErr w:type="gramEnd"/>
      <w:r w:rsidR="0046089A">
        <w:rPr>
          <w:rFonts w:ascii="Arial" w:hAnsi="Arial" w:cs="Arial"/>
          <w:b/>
          <w:sz w:val="32"/>
          <w:szCs w:val="32"/>
        </w:rPr>
        <w:t>. Льгове</w:t>
      </w:r>
    </w:p>
    <w:p w:rsidR="002F65A4" w:rsidRPr="001A4F94" w:rsidRDefault="002F65A4" w:rsidP="002F65A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F65A4" w:rsidRPr="001A4F94" w:rsidRDefault="002F65A4" w:rsidP="002F65A4">
      <w:pPr>
        <w:jc w:val="center"/>
        <w:rPr>
          <w:rFonts w:ascii="Arial" w:hAnsi="Arial" w:cs="Arial"/>
          <w:sz w:val="24"/>
          <w:szCs w:val="24"/>
        </w:rPr>
      </w:pPr>
    </w:p>
    <w:p w:rsidR="002F65A4" w:rsidRPr="006E0BDD" w:rsidRDefault="002F65A4" w:rsidP="002F65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0EF0">
        <w:rPr>
          <w:rFonts w:ascii="Times New Roman" w:hAnsi="Times New Roman"/>
          <w:sz w:val="28"/>
          <w:szCs w:val="28"/>
        </w:rPr>
        <w:tab/>
      </w:r>
      <w:r w:rsidR="00B10FAF" w:rsidRPr="006E0BDD">
        <w:rPr>
          <w:rFonts w:ascii="Arial" w:hAnsi="Arial" w:cs="Arial"/>
          <w:bCs/>
          <w:iCs/>
          <w:sz w:val="24"/>
          <w:szCs w:val="24"/>
        </w:rPr>
        <w:t>Руководствуясь ст.23 Устава муниципального образования «Город Льгов»</w:t>
      </w:r>
      <w:r w:rsidR="00A416CC">
        <w:rPr>
          <w:rFonts w:ascii="Arial" w:hAnsi="Arial" w:cs="Arial"/>
          <w:bCs/>
          <w:iCs/>
          <w:sz w:val="24"/>
          <w:szCs w:val="24"/>
        </w:rPr>
        <w:t xml:space="preserve"> Курской области</w:t>
      </w:r>
      <w:r w:rsidR="00B10FAF">
        <w:rPr>
          <w:rFonts w:ascii="Arial" w:hAnsi="Arial" w:cs="Arial"/>
          <w:bCs/>
          <w:iCs/>
          <w:sz w:val="24"/>
          <w:szCs w:val="24"/>
        </w:rPr>
        <w:t>,</w:t>
      </w:r>
      <w:r w:rsidR="00B10FAF" w:rsidRPr="006E0BDD">
        <w:rPr>
          <w:rFonts w:ascii="Arial" w:hAnsi="Arial" w:cs="Arial"/>
          <w:bCs/>
          <w:iCs/>
          <w:sz w:val="24"/>
          <w:szCs w:val="24"/>
        </w:rPr>
        <w:t xml:space="preserve"> з</w:t>
      </w:r>
      <w:r w:rsidR="00B10FAF" w:rsidRPr="006E0BDD">
        <w:rPr>
          <w:rFonts w:ascii="Arial" w:hAnsi="Arial" w:cs="Arial"/>
          <w:sz w:val="24"/>
          <w:szCs w:val="24"/>
        </w:rPr>
        <w:t xml:space="preserve">аслушав информацию </w:t>
      </w:r>
      <w:r w:rsidR="0046089A">
        <w:rPr>
          <w:rFonts w:ascii="Arial" w:hAnsi="Arial" w:cs="Arial"/>
          <w:sz w:val="24"/>
          <w:szCs w:val="24"/>
        </w:rPr>
        <w:t xml:space="preserve">начальника отдела ЖКХ </w:t>
      </w:r>
      <w:r w:rsidR="00B10FAF" w:rsidRPr="00785B73">
        <w:rPr>
          <w:rFonts w:ascii="Arial" w:hAnsi="Arial" w:cs="Arial"/>
          <w:sz w:val="24"/>
          <w:szCs w:val="24"/>
        </w:rPr>
        <w:t xml:space="preserve"> Администрации города Льгова </w:t>
      </w:r>
      <w:r w:rsidR="00A416CC">
        <w:rPr>
          <w:rFonts w:ascii="Arial" w:hAnsi="Arial" w:cs="Arial"/>
          <w:sz w:val="24"/>
          <w:szCs w:val="24"/>
        </w:rPr>
        <w:t xml:space="preserve"> Курской области </w:t>
      </w:r>
      <w:r w:rsidR="0046089A">
        <w:rPr>
          <w:rFonts w:ascii="Arial" w:hAnsi="Arial" w:cs="Arial"/>
          <w:sz w:val="24"/>
          <w:szCs w:val="24"/>
        </w:rPr>
        <w:t>С.Г. Гладилина</w:t>
      </w:r>
      <w:r>
        <w:rPr>
          <w:rFonts w:ascii="Arial" w:hAnsi="Arial" w:cs="Arial"/>
          <w:sz w:val="24"/>
          <w:szCs w:val="24"/>
        </w:rPr>
        <w:t>,</w:t>
      </w:r>
      <w:r w:rsidRPr="006E0BDD">
        <w:rPr>
          <w:rFonts w:ascii="Arial" w:hAnsi="Arial" w:cs="Arial"/>
          <w:sz w:val="24"/>
          <w:szCs w:val="24"/>
        </w:rPr>
        <w:t xml:space="preserve"> </w:t>
      </w:r>
      <w:r w:rsidRPr="002F65A4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Pr="006E0BDD">
        <w:rPr>
          <w:rFonts w:ascii="Arial" w:hAnsi="Arial" w:cs="Arial"/>
          <w:b/>
          <w:sz w:val="24"/>
          <w:szCs w:val="24"/>
        </w:rPr>
        <w:t>РЕШИЛ:</w:t>
      </w:r>
    </w:p>
    <w:p w:rsidR="002F65A4" w:rsidRPr="0046089A" w:rsidRDefault="0046089A" w:rsidP="002F65A4">
      <w:pPr>
        <w:pStyle w:val="a3"/>
        <w:widowControl w:val="0"/>
        <w:numPr>
          <w:ilvl w:val="0"/>
          <w:numId w:val="1"/>
        </w:numPr>
        <w:snapToGrid w:val="0"/>
        <w:spacing w:before="160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6089A">
        <w:rPr>
          <w:rFonts w:ascii="Arial" w:hAnsi="Arial" w:cs="Arial"/>
          <w:bCs/>
          <w:iCs/>
          <w:sz w:val="24"/>
          <w:szCs w:val="24"/>
        </w:rPr>
        <w:t xml:space="preserve">Принять к сведению </w:t>
      </w:r>
      <w:r w:rsidRPr="0046089A">
        <w:rPr>
          <w:rFonts w:ascii="Arial" w:hAnsi="Arial" w:cs="Arial"/>
          <w:sz w:val="24"/>
          <w:szCs w:val="24"/>
        </w:rPr>
        <w:t xml:space="preserve">информацию о состоянии и содержании многоквартирных домов в </w:t>
      </w:r>
      <w:proofErr w:type="gramStart"/>
      <w:r w:rsidRPr="0046089A">
        <w:rPr>
          <w:rFonts w:ascii="Arial" w:hAnsi="Arial" w:cs="Arial"/>
          <w:sz w:val="24"/>
          <w:szCs w:val="24"/>
        </w:rPr>
        <w:t>г</w:t>
      </w:r>
      <w:proofErr w:type="gramEnd"/>
      <w:r w:rsidRPr="0046089A">
        <w:rPr>
          <w:rFonts w:ascii="Arial" w:hAnsi="Arial" w:cs="Arial"/>
          <w:sz w:val="24"/>
          <w:szCs w:val="24"/>
        </w:rPr>
        <w:t>. Льгове</w:t>
      </w:r>
      <w:r w:rsidR="002F65A4" w:rsidRPr="0046089A">
        <w:rPr>
          <w:rFonts w:ascii="Arial" w:hAnsi="Arial" w:cs="Arial"/>
          <w:sz w:val="24"/>
          <w:szCs w:val="24"/>
        </w:rPr>
        <w:t xml:space="preserve">, предоставленную </w:t>
      </w:r>
      <w:r w:rsidR="00A416CC" w:rsidRPr="0046089A">
        <w:rPr>
          <w:rFonts w:ascii="Arial" w:hAnsi="Arial" w:cs="Arial"/>
          <w:bCs/>
          <w:iCs/>
          <w:sz w:val="24"/>
          <w:szCs w:val="24"/>
        </w:rPr>
        <w:t>в соответствии с постановлением Льговского Городского С</w:t>
      </w:r>
      <w:r w:rsidR="00C40281">
        <w:rPr>
          <w:rFonts w:ascii="Arial" w:hAnsi="Arial" w:cs="Arial"/>
          <w:bCs/>
          <w:iCs/>
          <w:sz w:val="24"/>
          <w:szCs w:val="24"/>
        </w:rPr>
        <w:t>овета депутатов от 26.03.2020 №6</w:t>
      </w:r>
      <w:r w:rsidR="00A416CC" w:rsidRPr="0046089A">
        <w:rPr>
          <w:rFonts w:ascii="Arial" w:hAnsi="Arial" w:cs="Arial"/>
          <w:bCs/>
          <w:iCs/>
          <w:sz w:val="24"/>
          <w:szCs w:val="24"/>
        </w:rPr>
        <w:t>-п</w:t>
      </w:r>
      <w:r w:rsidR="00C4028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40281">
        <w:rPr>
          <w:rFonts w:ascii="Arial" w:hAnsi="Arial" w:cs="Arial"/>
          <w:sz w:val="24"/>
          <w:szCs w:val="24"/>
        </w:rPr>
        <w:t xml:space="preserve">начальником отдела ЖКХ </w:t>
      </w:r>
      <w:r w:rsidR="00C40281" w:rsidRPr="00785B73">
        <w:rPr>
          <w:rFonts w:ascii="Arial" w:hAnsi="Arial" w:cs="Arial"/>
          <w:sz w:val="24"/>
          <w:szCs w:val="24"/>
        </w:rPr>
        <w:t xml:space="preserve"> Администрации города Льгова </w:t>
      </w:r>
      <w:r w:rsidR="00C40281">
        <w:rPr>
          <w:rFonts w:ascii="Arial" w:hAnsi="Arial" w:cs="Arial"/>
          <w:sz w:val="24"/>
          <w:szCs w:val="24"/>
        </w:rPr>
        <w:t xml:space="preserve"> Курской области С.Г.Гладилиным</w:t>
      </w:r>
      <w:r w:rsidR="00050298">
        <w:rPr>
          <w:rFonts w:ascii="Arial" w:hAnsi="Arial" w:cs="Arial"/>
          <w:sz w:val="24"/>
          <w:szCs w:val="24"/>
        </w:rPr>
        <w:t xml:space="preserve"> (прилагается)</w:t>
      </w:r>
      <w:r w:rsidR="00A416CC" w:rsidRPr="0046089A">
        <w:rPr>
          <w:rFonts w:ascii="Arial" w:hAnsi="Arial" w:cs="Arial"/>
          <w:bCs/>
          <w:iCs/>
          <w:sz w:val="24"/>
          <w:szCs w:val="24"/>
        </w:rPr>
        <w:t>.</w:t>
      </w:r>
    </w:p>
    <w:p w:rsidR="002F65A4" w:rsidRPr="006E0BDD" w:rsidRDefault="002F65A4" w:rsidP="002F65A4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F65A4" w:rsidRPr="006E0BDD" w:rsidRDefault="00A416CC" w:rsidP="002F65A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65A4" w:rsidRPr="006E0BDD">
        <w:rPr>
          <w:rFonts w:ascii="Arial" w:hAnsi="Arial" w:cs="Arial"/>
          <w:sz w:val="24"/>
          <w:szCs w:val="24"/>
        </w:rPr>
        <w:t xml:space="preserve">. </w:t>
      </w:r>
      <w:r w:rsidR="002F65A4" w:rsidRPr="004A2C58"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2F65A4">
        <w:rPr>
          <w:rFonts w:ascii="Arial" w:hAnsi="Arial" w:cs="Arial"/>
          <w:sz w:val="24"/>
          <w:szCs w:val="24"/>
        </w:rPr>
        <w:t xml:space="preserve"> </w:t>
      </w:r>
      <w:r w:rsidR="002F65A4" w:rsidRPr="004A2C58">
        <w:rPr>
          <w:rFonts w:ascii="Arial" w:hAnsi="Arial" w:cs="Arial"/>
          <w:sz w:val="24"/>
          <w:szCs w:val="24"/>
        </w:rPr>
        <w:t>официально</w:t>
      </w:r>
      <w:r w:rsidR="002F65A4">
        <w:rPr>
          <w:rFonts w:ascii="Arial" w:hAnsi="Arial" w:cs="Arial"/>
          <w:sz w:val="24"/>
          <w:szCs w:val="24"/>
        </w:rPr>
        <w:t>го</w:t>
      </w:r>
      <w:r w:rsidR="002F65A4" w:rsidRPr="004A2C58">
        <w:rPr>
          <w:rFonts w:ascii="Arial" w:hAnsi="Arial" w:cs="Arial"/>
          <w:sz w:val="24"/>
          <w:szCs w:val="24"/>
        </w:rPr>
        <w:t xml:space="preserve"> опубликовани</w:t>
      </w:r>
      <w:r w:rsidR="002F65A4">
        <w:rPr>
          <w:rFonts w:ascii="Arial" w:hAnsi="Arial" w:cs="Arial"/>
          <w:sz w:val="24"/>
          <w:szCs w:val="24"/>
        </w:rPr>
        <w:t>я</w:t>
      </w:r>
      <w:r w:rsidR="002F65A4" w:rsidRPr="004A2C58">
        <w:rPr>
          <w:rFonts w:ascii="Arial" w:hAnsi="Arial" w:cs="Arial"/>
          <w:sz w:val="24"/>
          <w:szCs w:val="24"/>
        </w:rPr>
        <w:t>.</w:t>
      </w: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600D9D" w:rsidRPr="008B0827" w:rsidRDefault="00600D9D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              </w:t>
      </w:r>
      <w:r w:rsidR="00600D9D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050298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050298" w:rsidRPr="0090561A" w:rsidRDefault="00050298" w:rsidP="00050298">
      <w:pPr>
        <w:pStyle w:val="a3"/>
        <w:jc w:val="right"/>
        <w:rPr>
          <w:b/>
          <w:sz w:val="24"/>
          <w:szCs w:val="24"/>
        </w:rPr>
      </w:pPr>
      <w:r w:rsidRPr="0090561A">
        <w:rPr>
          <w:rFonts w:ascii="Arial" w:hAnsi="Arial" w:cs="Arial"/>
          <w:b/>
          <w:sz w:val="24"/>
          <w:szCs w:val="24"/>
        </w:rPr>
        <w:t>Приложение</w:t>
      </w:r>
      <w:r w:rsidRPr="0090561A">
        <w:rPr>
          <w:b/>
          <w:sz w:val="24"/>
          <w:szCs w:val="24"/>
        </w:rPr>
        <w:t xml:space="preserve">    </w:t>
      </w:r>
      <w:r w:rsidRPr="0090561A">
        <w:rPr>
          <w:b/>
        </w:rPr>
        <w:t xml:space="preserve">                                                                                                                         </w:t>
      </w:r>
    </w:p>
    <w:p w:rsidR="00050298" w:rsidRDefault="00050298" w:rsidP="0005029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к Решению  Льговского Городского</w:t>
      </w:r>
    </w:p>
    <w:p w:rsidR="00050298" w:rsidRDefault="00050298" w:rsidP="0005029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 депутатов </w:t>
      </w:r>
    </w:p>
    <w:p w:rsidR="00050298" w:rsidRPr="00DD56CB" w:rsidRDefault="00050298" w:rsidP="0005029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 июля 2020 года № 41</w:t>
      </w:r>
    </w:p>
    <w:p w:rsidR="00050298" w:rsidRDefault="00050298" w:rsidP="00050298">
      <w:pPr>
        <w:pStyle w:val="FR2"/>
        <w:ind w:firstLine="567"/>
        <w:jc w:val="right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050298" w:rsidRDefault="00050298" w:rsidP="000502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0298">
        <w:rPr>
          <w:rFonts w:ascii="Arial" w:hAnsi="Arial" w:cs="Arial"/>
          <w:b/>
          <w:sz w:val="24"/>
          <w:szCs w:val="24"/>
        </w:rPr>
        <w:t>Состояния и содержание многоквартирных домов в городе Льгове.</w:t>
      </w:r>
    </w:p>
    <w:p w:rsidR="00050298" w:rsidRPr="00050298" w:rsidRDefault="00050298" w:rsidP="000502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>Средний процент износа МКД по Курской области 48%, а именно по городу Льгову по году ввода в эксплуатацию</w:t>
      </w:r>
      <w:proofErr w:type="gramStart"/>
      <w:r w:rsidRPr="0005029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>1910г-60% и выше;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>1930- 1950 г-55% и выше;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>1960-1970г-45% и выше;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>1980-2000г-30-35% в зависимости от конструктивных особенностей и материала стен и перекрытий и т.д.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 xml:space="preserve">На территории города Льгова расположены </w:t>
      </w:r>
      <w:r w:rsidRPr="00050298">
        <w:rPr>
          <w:rFonts w:ascii="Arial" w:hAnsi="Arial" w:cs="Arial"/>
          <w:b/>
          <w:sz w:val="24"/>
          <w:szCs w:val="24"/>
        </w:rPr>
        <w:t>235</w:t>
      </w:r>
      <w:r w:rsidRPr="00050298">
        <w:rPr>
          <w:rFonts w:ascii="Arial" w:hAnsi="Arial" w:cs="Arial"/>
          <w:sz w:val="24"/>
          <w:szCs w:val="24"/>
        </w:rPr>
        <w:t xml:space="preserve"> МКД, из них </w:t>
      </w:r>
      <w:r w:rsidRPr="00050298">
        <w:rPr>
          <w:rFonts w:ascii="Arial" w:hAnsi="Arial" w:cs="Arial"/>
          <w:b/>
          <w:sz w:val="24"/>
          <w:szCs w:val="24"/>
        </w:rPr>
        <w:t>136</w:t>
      </w:r>
      <w:r w:rsidRPr="00050298">
        <w:rPr>
          <w:rFonts w:ascii="Arial" w:hAnsi="Arial" w:cs="Arial"/>
          <w:sz w:val="24"/>
          <w:szCs w:val="24"/>
        </w:rPr>
        <w:t xml:space="preserve"> домов, в которых  заключены  договора на управление и на выполнение работ по содержанию и обслуживанию МКД, соответственно 19 и 117 МКД.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 xml:space="preserve">В  </w:t>
      </w:r>
      <w:r w:rsidRPr="00050298">
        <w:rPr>
          <w:rFonts w:ascii="Arial" w:hAnsi="Arial" w:cs="Arial"/>
          <w:b/>
          <w:sz w:val="24"/>
          <w:szCs w:val="24"/>
        </w:rPr>
        <w:t>51</w:t>
      </w:r>
      <w:r w:rsidRPr="00050298">
        <w:rPr>
          <w:rFonts w:ascii="Arial" w:hAnsi="Arial" w:cs="Arial"/>
          <w:sz w:val="24"/>
          <w:szCs w:val="24"/>
        </w:rPr>
        <w:t xml:space="preserve"> МКД  выбран способ непосредственного </w:t>
      </w:r>
      <w:proofErr w:type="spellStart"/>
      <w:r w:rsidRPr="00050298">
        <w:rPr>
          <w:rFonts w:ascii="Arial" w:hAnsi="Arial" w:cs="Arial"/>
          <w:sz w:val="24"/>
          <w:szCs w:val="24"/>
        </w:rPr>
        <w:t>управления</w:t>
      </w:r>
      <w:proofErr w:type="gramStart"/>
      <w:r w:rsidRPr="00050298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050298">
        <w:rPr>
          <w:rFonts w:ascii="Arial" w:hAnsi="Arial" w:cs="Arial"/>
          <w:sz w:val="24"/>
          <w:szCs w:val="24"/>
        </w:rPr>
        <w:t xml:space="preserve"> котором  собственники жилых помещения непосредственно несут </w:t>
      </w:r>
      <w:hyperlink r:id="rId7" w:anchor="dst100035" w:history="1">
        <w:r w:rsidRPr="00050298">
          <w:rPr>
            <w:rFonts w:ascii="Arial" w:hAnsi="Arial" w:cs="Arial"/>
            <w:sz w:val="24"/>
            <w:szCs w:val="24"/>
          </w:rPr>
          <w:t>бремя</w:t>
        </w:r>
      </w:hyperlink>
      <w:r w:rsidRPr="00050298">
        <w:rPr>
          <w:rFonts w:ascii="Arial" w:hAnsi="Arial" w:cs="Arial"/>
          <w:sz w:val="24"/>
          <w:szCs w:val="24"/>
        </w:rPr>
        <w:t xml:space="preserve"> содержания данного </w:t>
      </w:r>
      <w:proofErr w:type="spellStart"/>
      <w:r w:rsidRPr="00050298">
        <w:rPr>
          <w:rFonts w:ascii="Arial" w:hAnsi="Arial" w:cs="Arial"/>
          <w:sz w:val="24"/>
          <w:szCs w:val="24"/>
        </w:rPr>
        <w:t>помещения,а</w:t>
      </w:r>
      <w:proofErr w:type="spellEnd"/>
      <w:r w:rsidRPr="00050298">
        <w:rPr>
          <w:rFonts w:ascii="Arial" w:hAnsi="Arial" w:cs="Arial"/>
          <w:sz w:val="24"/>
          <w:szCs w:val="24"/>
        </w:rPr>
        <w:t xml:space="preserve"> именно самими собственниками помещений, в</w:t>
      </w:r>
      <w:r w:rsidRPr="00050298">
        <w:rPr>
          <w:rFonts w:ascii="Arial" w:hAnsi="Arial" w:cs="Arial"/>
          <w:b/>
          <w:sz w:val="24"/>
          <w:szCs w:val="24"/>
        </w:rPr>
        <w:t>2</w:t>
      </w:r>
      <w:r w:rsidRPr="00050298">
        <w:rPr>
          <w:rFonts w:ascii="Arial" w:hAnsi="Arial" w:cs="Arial"/>
          <w:sz w:val="24"/>
          <w:szCs w:val="24"/>
        </w:rPr>
        <w:t xml:space="preserve">  МКД товарищества  собственников жилья, которые осуществляют управление многоквартирным домом без заключения договора управления с управляющей организацией.</w:t>
      </w:r>
    </w:p>
    <w:p w:rsidR="00050298" w:rsidRPr="00050298" w:rsidRDefault="00050298" w:rsidP="00050298">
      <w:pPr>
        <w:spacing w:after="0"/>
        <w:ind w:firstLine="432"/>
        <w:jc w:val="both"/>
        <w:rPr>
          <w:rStyle w:val="blk"/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 xml:space="preserve">В </w:t>
      </w:r>
      <w:r w:rsidRPr="00050298">
        <w:rPr>
          <w:rFonts w:ascii="Arial" w:hAnsi="Arial" w:cs="Arial"/>
          <w:b/>
          <w:sz w:val="24"/>
          <w:szCs w:val="24"/>
        </w:rPr>
        <w:t xml:space="preserve">46 </w:t>
      </w:r>
      <w:proofErr w:type="spellStart"/>
      <w:r w:rsidRPr="00050298">
        <w:rPr>
          <w:rFonts w:ascii="Arial" w:hAnsi="Arial" w:cs="Arial"/>
          <w:sz w:val="24"/>
          <w:szCs w:val="24"/>
        </w:rPr>
        <w:t>МКД</w:t>
      </w:r>
      <w:r w:rsidRPr="00050298">
        <w:rPr>
          <w:rStyle w:val="blk"/>
          <w:rFonts w:ascii="Arial" w:hAnsi="Arial" w:cs="Arial"/>
          <w:sz w:val="24"/>
          <w:szCs w:val="24"/>
        </w:rPr>
        <w:t>в</w:t>
      </w:r>
      <w:proofErr w:type="spellEnd"/>
      <w:r w:rsidRPr="00050298">
        <w:rPr>
          <w:rStyle w:val="blk"/>
          <w:rFonts w:ascii="Arial" w:hAnsi="Arial" w:cs="Arial"/>
          <w:sz w:val="24"/>
          <w:szCs w:val="24"/>
        </w:rPr>
        <w:t xml:space="preserve"> </w:t>
      </w:r>
      <w:hyperlink r:id="rId8" w:anchor="dst100032" w:history="1">
        <w:r w:rsidRPr="0005029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050298">
        <w:rPr>
          <w:rStyle w:val="blk"/>
          <w:rFonts w:ascii="Arial" w:hAnsi="Arial" w:cs="Arial"/>
          <w:sz w:val="24"/>
          <w:szCs w:val="24"/>
        </w:rPr>
        <w:t xml:space="preserve">, установленном Правительством Российской Федерации, провели открытый конкурс по отбору управляющей организации, так </w:t>
      </w:r>
      <w:proofErr w:type="spellStart"/>
      <w:r w:rsidRPr="00050298">
        <w:rPr>
          <w:rStyle w:val="blk"/>
          <w:rFonts w:ascii="Arial" w:hAnsi="Arial" w:cs="Arial"/>
          <w:sz w:val="24"/>
          <w:szCs w:val="24"/>
        </w:rPr>
        <w:t>как</w:t>
      </w:r>
      <w:r w:rsidRPr="00050298">
        <w:rPr>
          <w:rFonts w:ascii="Arial" w:hAnsi="Arial" w:cs="Arial"/>
          <w:sz w:val="24"/>
          <w:szCs w:val="24"/>
        </w:rPr>
        <w:t>более</w:t>
      </w:r>
      <w:proofErr w:type="spellEnd"/>
      <w:r w:rsidRPr="00050298">
        <w:rPr>
          <w:rFonts w:ascii="Arial" w:hAnsi="Arial" w:cs="Arial"/>
          <w:sz w:val="24"/>
          <w:szCs w:val="24"/>
        </w:rPr>
        <w:t xml:space="preserve"> </w:t>
      </w:r>
      <w:r w:rsidRPr="00050298">
        <w:rPr>
          <w:rStyle w:val="blk"/>
          <w:rFonts w:ascii="Arial" w:hAnsi="Arial" w:cs="Arial"/>
          <w:sz w:val="24"/>
          <w:szCs w:val="24"/>
        </w:rPr>
        <w:t>шести месяцев  собственниками помещений в многоквартирных домах не выбран способ управления этих домом.</w:t>
      </w:r>
    </w:p>
    <w:p w:rsidR="00050298" w:rsidRPr="00050298" w:rsidRDefault="00050298" w:rsidP="00050298">
      <w:pPr>
        <w:spacing w:after="0"/>
        <w:ind w:firstLine="432"/>
        <w:jc w:val="both"/>
        <w:rPr>
          <w:rStyle w:val="blk"/>
          <w:rFonts w:ascii="Arial" w:hAnsi="Arial" w:cs="Arial"/>
          <w:sz w:val="24"/>
          <w:szCs w:val="24"/>
        </w:rPr>
      </w:pPr>
      <w:r w:rsidRPr="00050298">
        <w:rPr>
          <w:rStyle w:val="blk"/>
          <w:rFonts w:ascii="Arial" w:hAnsi="Arial" w:cs="Arial"/>
          <w:sz w:val="24"/>
          <w:szCs w:val="24"/>
        </w:rPr>
        <w:t xml:space="preserve">За время прохождения открытого конкурса не было подано не одной заявки. Открытый конкурс признан несостоявшимся. </w:t>
      </w:r>
    </w:p>
    <w:p w:rsidR="00050298" w:rsidRPr="00050298" w:rsidRDefault="00050298" w:rsidP="00050298">
      <w:pPr>
        <w:spacing w:after="0"/>
        <w:rPr>
          <w:rStyle w:val="blk"/>
          <w:rFonts w:ascii="Arial" w:hAnsi="Arial" w:cs="Arial"/>
          <w:sz w:val="24"/>
          <w:szCs w:val="24"/>
        </w:rPr>
      </w:pPr>
      <w:r w:rsidRPr="00050298">
        <w:rPr>
          <w:rStyle w:val="blk"/>
          <w:rFonts w:ascii="Arial" w:hAnsi="Arial" w:cs="Arial"/>
          <w:sz w:val="24"/>
          <w:szCs w:val="24"/>
        </w:rPr>
        <w:t xml:space="preserve">Согласно </w:t>
      </w:r>
      <w:r w:rsidRPr="00050298">
        <w:rPr>
          <w:rFonts w:ascii="Arial" w:hAnsi="Arial" w:cs="Arial"/>
          <w:sz w:val="24"/>
          <w:szCs w:val="24"/>
        </w:rPr>
        <w:t>ст.161 ЖК РФп.</w:t>
      </w:r>
      <w:r w:rsidRPr="00050298">
        <w:rPr>
          <w:rStyle w:val="blk"/>
          <w:rFonts w:ascii="Arial" w:hAnsi="Arial" w:cs="Arial"/>
          <w:b/>
          <w:sz w:val="24"/>
          <w:szCs w:val="24"/>
        </w:rPr>
        <w:t>8.</w:t>
      </w:r>
      <w:r w:rsidRPr="00050298">
        <w:rPr>
          <w:rStyle w:val="blk"/>
          <w:rFonts w:ascii="Arial" w:hAnsi="Arial" w:cs="Arial"/>
          <w:sz w:val="24"/>
          <w:szCs w:val="24"/>
        </w:rPr>
        <w:t xml:space="preserve"> Заключение договора управления многоквартирным домом без проведения открытого конкурса, предусмотренного </w:t>
      </w:r>
      <w:hyperlink r:id="rId9" w:anchor="dst780" w:history="1">
        <w:r w:rsidRPr="0005029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частями 4</w:t>
        </w:r>
      </w:hyperlink>
      <w:r w:rsidRPr="00050298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10" w:anchor="dst931" w:history="1">
        <w:r w:rsidRPr="0005029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13</w:t>
        </w:r>
      </w:hyperlink>
      <w:r w:rsidRPr="00050298">
        <w:rPr>
          <w:rStyle w:val="blk"/>
          <w:rFonts w:ascii="Arial" w:hAnsi="Arial" w:cs="Arial"/>
          <w:sz w:val="24"/>
          <w:szCs w:val="24"/>
        </w:rPr>
        <w:t xml:space="preserve"> настоящей статьи и </w:t>
      </w:r>
      <w:hyperlink r:id="rId11" w:anchor="dst918" w:history="1">
        <w:r w:rsidRPr="0005029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частью 2 статьи 163</w:t>
        </w:r>
      </w:hyperlink>
      <w:r w:rsidRPr="00050298">
        <w:rPr>
          <w:rStyle w:val="blk"/>
          <w:rFonts w:ascii="Arial" w:hAnsi="Arial" w:cs="Arial"/>
          <w:sz w:val="24"/>
          <w:szCs w:val="24"/>
        </w:rPr>
        <w:t xml:space="preserve"> настоящего Кодекса, допускается, если указанный конкурс в соответствии с законодательством признан несостоявшимся.</w:t>
      </w:r>
    </w:p>
    <w:p w:rsidR="00050298" w:rsidRPr="00050298" w:rsidRDefault="00050298" w:rsidP="00050298">
      <w:pPr>
        <w:spacing w:after="0"/>
        <w:ind w:firstLine="432"/>
        <w:jc w:val="both"/>
        <w:rPr>
          <w:rStyle w:val="blk"/>
          <w:rFonts w:ascii="Arial" w:hAnsi="Arial" w:cs="Arial"/>
          <w:sz w:val="24"/>
          <w:szCs w:val="24"/>
        </w:rPr>
      </w:pPr>
      <w:r w:rsidRPr="00050298">
        <w:rPr>
          <w:rStyle w:val="blk"/>
          <w:rFonts w:ascii="Arial" w:hAnsi="Arial" w:cs="Arial"/>
          <w:sz w:val="24"/>
          <w:szCs w:val="24"/>
        </w:rPr>
        <w:t>В данный момент подготавливается документация для проведения общего собрания собственников помещений в многоквартирных домах для определения способа управления данных многоквартирных домов.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>Тариф от 11,00 до 7,19 руб. в зависимости от степени благоустройства жилых помещений.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  <w:r w:rsidRPr="00050298">
        <w:rPr>
          <w:rFonts w:ascii="Arial" w:hAnsi="Arial" w:cs="Arial"/>
          <w:sz w:val="24"/>
          <w:szCs w:val="24"/>
        </w:rPr>
        <w:t xml:space="preserve">Размер платы за содержание и ремонт жилого помещения в конкретном МКД формируется исходя из благоустройства многоквартирного дома (отопление, горячее и холодное водоснабжение, водоотведение, газоснабжение, электроснабжение, мусоропровод и </w:t>
      </w:r>
      <w:proofErr w:type="gramStart"/>
      <w:r w:rsidRPr="00050298">
        <w:rPr>
          <w:rFonts w:ascii="Arial" w:hAnsi="Arial" w:cs="Arial"/>
          <w:sz w:val="24"/>
          <w:szCs w:val="24"/>
        </w:rPr>
        <w:t>лифт</w:t>
      </w:r>
      <w:proofErr w:type="gramEnd"/>
      <w:r w:rsidRPr="00050298">
        <w:rPr>
          <w:rFonts w:ascii="Arial" w:hAnsi="Arial" w:cs="Arial"/>
          <w:sz w:val="24"/>
          <w:szCs w:val="24"/>
        </w:rPr>
        <w:t xml:space="preserve"> и иной вид инженерного оборудования) в соответствии с технической документацией.</w:t>
      </w:r>
    </w:p>
    <w:p w:rsidR="00050298" w:rsidRPr="00050298" w:rsidRDefault="00050298" w:rsidP="00050298">
      <w:pPr>
        <w:spacing w:after="0"/>
        <w:ind w:firstLine="432"/>
        <w:jc w:val="both"/>
        <w:rPr>
          <w:rFonts w:ascii="Arial" w:hAnsi="Arial" w:cs="Arial"/>
          <w:sz w:val="24"/>
          <w:szCs w:val="24"/>
        </w:rPr>
      </w:pPr>
    </w:p>
    <w:sectPr w:rsidR="00050298" w:rsidRPr="00050298" w:rsidSect="00BE4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8A78C"/>
    <w:lvl w:ilvl="0">
      <w:numFmt w:val="bullet"/>
      <w:lvlText w:val="*"/>
      <w:lvlJc w:val="left"/>
    </w:lvl>
  </w:abstractNum>
  <w:abstractNum w:abstractNumId="1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BF"/>
    <w:rsid w:val="00050298"/>
    <w:rsid w:val="000560E9"/>
    <w:rsid w:val="00084EBB"/>
    <w:rsid w:val="000B50C1"/>
    <w:rsid w:val="000C18D5"/>
    <w:rsid w:val="000E6757"/>
    <w:rsid w:val="00133ABB"/>
    <w:rsid w:val="002F65A4"/>
    <w:rsid w:val="00334CF0"/>
    <w:rsid w:val="0044368D"/>
    <w:rsid w:val="0046089A"/>
    <w:rsid w:val="00477800"/>
    <w:rsid w:val="004B59BF"/>
    <w:rsid w:val="00600D9D"/>
    <w:rsid w:val="006C41B7"/>
    <w:rsid w:val="00704C24"/>
    <w:rsid w:val="008935FE"/>
    <w:rsid w:val="008D0966"/>
    <w:rsid w:val="008E7874"/>
    <w:rsid w:val="009357E5"/>
    <w:rsid w:val="009629CC"/>
    <w:rsid w:val="00982DD6"/>
    <w:rsid w:val="009D19AE"/>
    <w:rsid w:val="00A416CC"/>
    <w:rsid w:val="00A75DF9"/>
    <w:rsid w:val="00A9107C"/>
    <w:rsid w:val="00B10FAF"/>
    <w:rsid w:val="00B72707"/>
    <w:rsid w:val="00BF088A"/>
    <w:rsid w:val="00C40281"/>
    <w:rsid w:val="00CE7568"/>
    <w:rsid w:val="00DC5996"/>
    <w:rsid w:val="00EB0857"/>
    <w:rsid w:val="00F870AE"/>
    <w:rsid w:val="00FD74A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8"/>
  </w:style>
  <w:style w:type="paragraph" w:styleId="1">
    <w:name w:val="heading 1"/>
    <w:basedOn w:val="a"/>
    <w:next w:val="a"/>
    <w:link w:val="10"/>
    <w:qFormat/>
    <w:rsid w:val="004B59BF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BF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FR2">
    <w:name w:val="FR2"/>
    <w:rsid w:val="004B59B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No Spacing"/>
    <w:uiPriority w:val="1"/>
    <w:qFormat/>
    <w:rsid w:val="004B59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59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50298"/>
  </w:style>
  <w:style w:type="character" w:styleId="a5">
    <w:name w:val="Hyperlink"/>
    <w:basedOn w:val="a0"/>
    <w:uiPriority w:val="99"/>
    <w:semiHidden/>
    <w:unhideWhenUsed/>
    <w:rsid w:val="00050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39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66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3105/bdcde2ef45945cd2e22f303cbb02f5117829aeb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3105/71c7149b7b2a7693ca3f88b93580da0a5376e0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105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A35B-4A43-4C5F-88B6-5A4135E4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22</cp:revision>
  <cp:lastPrinted>2018-02-21T05:43:00Z</cp:lastPrinted>
  <dcterms:created xsi:type="dcterms:W3CDTF">2018-02-20T14:02:00Z</dcterms:created>
  <dcterms:modified xsi:type="dcterms:W3CDTF">2020-07-10T06:34:00Z</dcterms:modified>
</cp:coreProperties>
</file>