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10" w:h="1172" w:hRule="exact" w:wrap="none" w:vAnchor="page" w:hAnchor="page" w:x="1408" w:y="1039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Расписание движения автотранспорта</w:t>
        <w:br/>
        <w:t xml:space="preserve">ИМ Татаренко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M.D.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связи с пандемией коронавируса</w:t>
        <w:br/>
        <w:t>в период с 30.03.2020г. но 12.04.2020г.</w:t>
      </w:r>
    </w:p>
    <w:p>
      <w:pPr>
        <w:pStyle w:val="Style5"/>
        <w:framePr w:wrap="none" w:vAnchor="page" w:hAnchor="page" w:x="4029" w:y="262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Маршрут «Льгов (АС) - сахзавод»</w:t>
      </w:r>
    </w:p>
    <w:tbl>
      <w:tblPr>
        <w:tblOverlap w:val="never"/>
        <w:tblLayout w:type="fixed"/>
        <w:jc w:val="left"/>
      </w:tblPr>
      <w:tblGrid>
        <w:gridCol w:w="4805"/>
        <w:gridCol w:w="4805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Льгов АС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Сахзавод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0" w:h="7694" w:wrap="none" w:vAnchor="page" w:hAnchor="page" w:x="1408" w:y="2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7-10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7-35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8-10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8-40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9-10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lang w:val="en-US" w:eastAsia="en-US" w:bidi="en-US"/>
                <w:b w:val="0"/>
                <w:bCs w:val="0"/>
              </w:rPr>
              <w:t>too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10-10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10-40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11-10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 1-40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12-10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7"/>
                <w:b w:val="0"/>
                <w:bCs w:val="0"/>
              </w:rPr>
              <w:t>17-40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17-10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Маршрут «Льгов (АС)- Лы ов-2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Льгов (АС)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Льгов-2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7-10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7-30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Льгов (АС) -Н-Деревеньки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Льгов (АС)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Н-Деревеньки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0" w:h="7694" w:wrap="none" w:vAnchor="page" w:hAnchor="page" w:x="1408" w:y="2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7-20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7-35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7-50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8-05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8-20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/>
                <w:bCs/>
              </w:rPr>
              <w:t>Лы ов(АС)-Плодосовхоз Гайдара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Льгов (АС)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Плодосовхоз Гайдара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10" w:h="7694" w:wrap="none" w:vAnchor="page" w:hAnchor="page" w:x="1408" w:y="290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 7-20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8-10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8-35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9-15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9-35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7"/>
                <w:b w:val="0"/>
                <w:bCs w:val="0"/>
              </w:rPr>
              <w:t>17-15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17-40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, 19-30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610" w:h="7694" w:wrap="none" w:vAnchor="page" w:hAnchor="page" w:x="1408" w:y="290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20-10</w:t>
            </w:r>
          </w:p>
        </w:tc>
      </w:tr>
    </w:tbl>
    <w:p>
      <w:pPr>
        <w:pStyle w:val="Style9"/>
        <w:framePr w:wrap="none" w:vAnchor="page" w:hAnchor="page" w:x="5863" w:y="1228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4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Татаренко М.В.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.75pt;margin-top:567.6pt;width:298.55pt;height:110.4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Подпись к таблице_"/>
    <w:basedOn w:val="DefaultParagraphFont"/>
    <w:link w:val="Style5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 + 14 pt,Не полужирный"/>
    <w:basedOn w:val="CharStyle4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480" w:line="37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