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67" w:rsidRDefault="00220567" w:rsidP="00220567">
      <w:pPr>
        <w:shd w:val="clear" w:color="auto" w:fill="FFFFFF"/>
        <w:spacing w:after="150" w:line="420" w:lineRule="atLeast"/>
        <w:jc w:val="both"/>
        <w:textAlignment w:val="baseline"/>
        <w:outlineLvl w:val="0"/>
        <w:rPr>
          <w:rFonts w:ascii="Segoe UI" w:eastAsia="Times New Roman" w:hAnsi="Segoe UI" w:cs="Segoe UI"/>
          <w:color w:val="222222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DD0E6A" wp14:editId="037EF44B">
            <wp:simplePos x="0" y="0"/>
            <wp:positionH relativeFrom="column">
              <wp:posOffset>42545</wp:posOffset>
            </wp:positionH>
            <wp:positionV relativeFrom="paragraph">
              <wp:posOffset>114935</wp:posOffset>
            </wp:positionV>
            <wp:extent cx="2592070" cy="9378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5" t="7384" r="63012" b="81122"/>
                    <a:stretch/>
                  </pic:blipFill>
                  <pic:spPr bwMode="auto">
                    <a:xfrm>
                      <a:off x="0" y="0"/>
                      <a:ext cx="259207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1A" w:rsidRDefault="00220567" w:rsidP="00220567">
      <w:pPr>
        <w:shd w:val="clear" w:color="auto" w:fill="FFFFFF"/>
        <w:spacing w:after="150" w:line="420" w:lineRule="atLeast"/>
        <w:jc w:val="both"/>
        <w:textAlignment w:val="baseline"/>
        <w:outlineLvl w:val="0"/>
        <w:rPr>
          <w:rFonts w:ascii="Segoe UI" w:eastAsia="Times New Roman" w:hAnsi="Segoe UI" w:cs="Segoe UI"/>
          <w:color w:val="222222"/>
          <w:kern w:val="36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22222"/>
          <w:kern w:val="36"/>
          <w:sz w:val="28"/>
          <w:szCs w:val="28"/>
          <w:lang w:eastAsia="ru-RU"/>
        </w:rPr>
        <w:t>Г</w:t>
      </w:r>
      <w:r w:rsidR="00A2291A" w:rsidRPr="00A2291A">
        <w:rPr>
          <w:rFonts w:ascii="Segoe UI" w:eastAsia="Times New Roman" w:hAnsi="Segoe UI" w:cs="Segoe UI"/>
          <w:color w:val="222222"/>
          <w:kern w:val="36"/>
          <w:sz w:val="28"/>
          <w:szCs w:val="28"/>
          <w:lang w:eastAsia="ru-RU"/>
        </w:rPr>
        <w:t>армонизация и верификация данных ЕГРП и ГКН</w:t>
      </w:r>
    </w:p>
    <w:p w:rsidR="00220567" w:rsidRDefault="00220567" w:rsidP="00D115CA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</w:p>
    <w:p w:rsidR="003859C3" w:rsidRPr="00A906F0" w:rsidRDefault="00A2291A" w:rsidP="00D115CA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Планом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(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утвержден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распоряжением Правительства РФ от 01.12.2012 г. №2236-р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)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предусмотрено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создан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ие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един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ой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учетно-регистрационная 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системы.</w:t>
      </w:r>
    </w:p>
    <w:p w:rsidR="00A906F0" w:rsidRPr="00A906F0" w:rsidRDefault="00A906F0" w:rsidP="00A906F0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Основу системы составляют федеральные информационные ресурсы Росреестра:</w:t>
      </w:r>
    </w:p>
    <w:p w:rsidR="00A906F0" w:rsidRPr="00A906F0" w:rsidRDefault="00A906F0" w:rsidP="00A906F0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1. Государственный кадастр недвижимости (ГКН), в котором содержатся сведения об объектах недвижимости и их уникальных характеристиках. Ведение ГКН осуществляется органом кадастрового учета – Филиалом ФГБУ «ФКП Росреестра» по Курской области.</w:t>
      </w:r>
    </w:p>
    <w:p w:rsidR="00A906F0" w:rsidRPr="00A906F0" w:rsidRDefault="00A906F0" w:rsidP="00A906F0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2. Единый государственный реестр прав на недвижимое имущество и сделок с ним (ЕГРП), в котором содержатся сведения о правообладателях, зарегистрированных на объекты недвижимости правах, сделках, ограничениях (обременениях). Ведение ЕГРП осуществляет территориальный орган Росреестра, на территории Курской области – это Управление Росреестра по Курской области. </w:t>
      </w:r>
      <w:bookmarkStart w:id="0" w:name="_GoBack"/>
      <w:bookmarkEnd w:id="0"/>
    </w:p>
    <w:p w:rsidR="003859C3" w:rsidRPr="00A906F0" w:rsidRDefault="00681A00" w:rsidP="00A906F0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Так, к 2017 году будет создан Единый государственный реестр недвижимости, объединяющий ЕГРП</w:t>
      </w:r>
      <w:r w:rsidR="00A906F0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и</w:t>
      </w:r>
      <w:r w:rsidR="00A906F0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ГКН. Создание Е</w:t>
      </w:r>
      <w:r w:rsidR="00D80A4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диного реестра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позволит всего за 10 рабочих дней зарегистрировать право собственности и осуществить кадастровый учет.</w:t>
      </w:r>
      <w:r w:rsidR="00A906F0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На территории Курской области с 01.05.2016 года запланирована реализация </w:t>
      </w:r>
      <w:r w:rsidR="003859C3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мероприятий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по переносу данных из ЕГРП и ГКН в Е</w:t>
      </w:r>
      <w:r w:rsidR="00D80A4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диный реестр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859C3" w:rsidRPr="00A906F0" w:rsidRDefault="003859C3" w:rsidP="00681A00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Поскольку каждый из указанных информационных ресурсов</w:t>
      </w:r>
      <w:r w:rsidR="00A906F0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ведется обособленно, и в течение длительного времени учет объектов осуществлялся в разных реестрах, то для повышения качества данных были проведены работы по  </w:t>
      </w:r>
      <w:r w:rsidR="00D80A4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сопоставлению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сведений</w:t>
      </w:r>
      <w:r w:rsidR="00D80A45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.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Данные работы связаны исключительно с описанием объектов недвижимости, не затрагивают записи о зарегистрированных правах на объекты недвижимости и не требуют участия правообладателей. </w:t>
      </w:r>
    </w:p>
    <w:p w:rsidR="00E371C6" w:rsidRPr="00A906F0" w:rsidRDefault="00E371C6" w:rsidP="00700F62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В 2013 году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были завершены работы по гармонизации в отношении земельных участков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, в 2014 году - 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в отношении объектов капитального строительства. 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Н</w:t>
      </w:r>
      <w:r w:rsidR="00681A00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а территории Курской области подлежало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сопоставлению </w:t>
      </w:r>
    </w:p>
    <w:p w:rsidR="00681A00" w:rsidRPr="00A906F0" w:rsidRDefault="00E371C6" w:rsidP="00700F62">
      <w:pPr>
        <w:spacing w:after="0" w:line="240" w:lineRule="auto"/>
        <w:ind w:firstLine="680"/>
        <w:jc w:val="both"/>
        <w:textAlignment w:val="baseline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222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811 земельных участков, из которых с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опоставлено 222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765 земельных участков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 (</w:t>
      </w:r>
      <w:r w:rsidR="00D23807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99,98% от общего количества</w:t>
      </w: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). </w:t>
      </w:r>
      <w:r w:rsidR="00D30746"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Не подлежали сопоставлению 46 земельных участков.</w:t>
      </w:r>
    </w:p>
    <w:p w:rsidR="00A906F0" w:rsidRPr="00A906F0" w:rsidRDefault="00E371C6" w:rsidP="00A906F0">
      <w:pPr>
        <w:shd w:val="clear" w:color="auto" w:fill="FFFFFF"/>
        <w:spacing w:after="0" w:line="270" w:lineRule="atLeast"/>
        <w:ind w:firstLine="680"/>
        <w:jc w:val="both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>– 443 165 объектов капитального строительства, из которых сопоставлено 442 391 объекта (99,83% от общего количества). По остальным 525 объектам был проведен индивидуальный анализ. Не подлежали сопоставлению 249 объектов.</w:t>
      </w:r>
    </w:p>
    <w:p w:rsidR="00287822" w:rsidRPr="00A906F0" w:rsidRDefault="00D30746" w:rsidP="00A906F0">
      <w:pPr>
        <w:shd w:val="clear" w:color="auto" w:fill="FFFFFF"/>
        <w:spacing w:after="0" w:line="270" w:lineRule="atLeast"/>
        <w:ind w:firstLine="680"/>
        <w:jc w:val="both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</w:pPr>
      <w:r w:rsidRPr="00A906F0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ru-RU"/>
        </w:rPr>
        <w:t xml:space="preserve">В результате проведенных работ получены точные и полные данные об объектах недвижимости, </w:t>
      </w:r>
      <w:r w:rsidR="00A906F0" w:rsidRPr="00A906F0">
        <w:rPr>
          <w:rFonts w:ascii="Segoe UI" w:eastAsia="Times New Roman" w:hAnsi="Segoe UI" w:cs="Segoe UI"/>
          <w:sz w:val="24"/>
          <w:szCs w:val="24"/>
          <w:lang w:eastAsia="ru-RU"/>
        </w:rPr>
        <w:t>а это очень важно как для поддержания инвестиционной привлекательности российского рынка недвижимости,</w:t>
      </w:r>
      <w:r w:rsidR="00A906F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906F0" w:rsidRPr="00A906F0">
        <w:rPr>
          <w:rFonts w:ascii="Segoe UI" w:eastAsia="Times New Roman" w:hAnsi="Segoe UI" w:cs="Segoe UI"/>
          <w:sz w:val="24"/>
          <w:szCs w:val="24"/>
          <w:lang w:eastAsia="ru-RU"/>
        </w:rPr>
        <w:t>так и для</w:t>
      </w:r>
      <w:r w:rsidR="00A906F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A906F0" w:rsidRPr="00A906F0">
        <w:rPr>
          <w:rFonts w:ascii="Segoe UI" w:eastAsia="Times New Roman" w:hAnsi="Segoe UI" w:cs="Segoe UI"/>
          <w:sz w:val="24"/>
          <w:szCs w:val="24"/>
          <w:lang w:eastAsia="ru-RU"/>
        </w:rPr>
        <w:t>правильного налогообложения.</w:t>
      </w:r>
    </w:p>
    <w:sectPr w:rsidR="00287822" w:rsidRPr="00A906F0" w:rsidSect="009040E0">
      <w:pgSz w:w="11906" w:h="16838"/>
      <w:pgMar w:top="568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A"/>
    <w:rsid w:val="00220567"/>
    <w:rsid w:val="00245326"/>
    <w:rsid w:val="00287822"/>
    <w:rsid w:val="0036124B"/>
    <w:rsid w:val="0037735F"/>
    <w:rsid w:val="003859C3"/>
    <w:rsid w:val="004F252A"/>
    <w:rsid w:val="00681A00"/>
    <w:rsid w:val="00700F62"/>
    <w:rsid w:val="00795536"/>
    <w:rsid w:val="008C07C1"/>
    <w:rsid w:val="009040E0"/>
    <w:rsid w:val="00A2291A"/>
    <w:rsid w:val="00A906F0"/>
    <w:rsid w:val="00B41671"/>
    <w:rsid w:val="00D115CA"/>
    <w:rsid w:val="00D23807"/>
    <w:rsid w:val="00D30746"/>
    <w:rsid w:val="00D80A45"/>
    <w:rsid w:val="00E371C6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91A"/>
  </w:style>
  <w:style w:type="paragraph" w:styleId="a4">
    <w:name w:val="Balloon Text"/>
    <w:basedOn w:val="a"/>
    <w:link w:val="a5"/>
    <w:uiPriority w:val="99"/>
    <w:semiHidden/>
    <w:unhideWhenUsed/>
    <w:rsid w:val="009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91A"/>
  </w:style>
  <w:style w:type="paragraph" w:styleId="a4">
    <w:name w:val="Balloon Text"/>
    <w:basedOn w:val="a"/>
    <w:link w:val="a5"/>
    <w:uiPriority w:val="99"/>
    <w:semiHidden/>
    <w:unhideWhenUsed/>
    <w:rsid w:val="009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4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251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2016-04-12T13:39:00Z</cp:lastPrinted>
  <dcterms:created xsi:type="dcterms:W3CDTF">2016-04-13T06:20:00Z</dcterms:created>
  <dcterms:modified xsi:type="dcterms:W3CDTF">2016-04-14T09:14:00Z</dcterms:modified>
</cp:coreProperties>
</file>