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C" w:rsidRDefault="00FC78EC" w:rsidP="00FC78EC">
      <w:pPr>
        <w:pStyle w:val="4"/>
        <w:spacing w:before="390" w:after="150" w:line="240" w:lineRule="auto"/>
        <w:ind w:firstLine="708"/>
        <w:jc w:val="right"/>
        <w:textAlignment w:val="top"/>
        <w:rPr>
          <w:rFonts w:ascii="Segoe UI" w:hAnsi="Segoe UI" w:cs="Segoe UI"/>
          <w:b w:val="0"/>
          <w:i w:val="0"/>
          <w:color w:val="auto"/>
          <w:sz w:val="20"/>
          <w:szCs w:val="20"/>
        </w:rPr>
      </w:pPr>
      <w:r>
        <w:rPr>
          <w:rFonts w:ascii="Segoe UI" w:hAnsi="Segoe UI" w:cs="Segoe UI"/>
          <w:b w:val="0"/>
          <w:i w:val="0"/>
          <w:color w:val="auto"/>
          <w:sz w:val="20"/>
          <w:szCs w:val="20"/>
        </w:rPr>
        <w:t>Приложение 2</w:t>
      </w:r>
    </w:p>
    <w:p w:rsidR="00FC78EC" w:rsidRDefault="00FC78EC" w:rsidP="00FC78EC">
      <w:pPr>
        <w:pStyle w:val="4"/>
        <w:spacing w:before="390" w:after="150" w:line="240" w:lineRule="auto"/>
        <w:ind w:firstLine="708"/>
        <w:jc w:val="center"/>
        <w:textAlignment w:val="top"/>
        <w:rPr>
          <w:rFonts w:ascii="Segoe UI" w:hAnsi="Segoe UI" w:cs="Segoe UI"/>
          <w:b w:val="0"/>
          <w:i w:val="0"/>
          <w:color w:val="auto"/>
          <w:sz w:val="32"/>
          <w:szCs w:val="32"/>
        </w:rPr>
      </w:pPr>
      <w:r>
        <w:rPr>
          <w:rFonts w:ascii="Segoe UI" w:hAnsi="Segoe UI" w:cs="Segoe UI"/>
          <w:b w:val="0"/>
          <w:i w:val="0"/>
          <w:color w:val="auto"/>
          <w:sz w:val="32"/>
          <w:szCs w:val="32"/>
        </w:rPr>
        <w:t>Итоги мониторинга рынка кадастровых работ</w:t>
      </w:r>
    </w:p>
    <w:p w:rsidR="00FC78EC" w:rsidRDefault="00FC78EC" w:rsidP="00FC78EC">
      <w:pPr>
        <w:shd w:val="clear" w:color="auto" w:fill="FFFFFF"/>
        <w:spacing w:before="100" w:beforeAutospacing="1" w:line="240" w:lineRule="auto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Филиалом ФГБУ «ФКП Росреестра» по Курской области на постоянной основе проводится мониторинг рынка кадастровых работ, выполняемых кадастровыми инженерами в отношении объектов недвижимости, расположенных на территории Курской области.</w:t>
      </w:r>
    </w:p>
    <w:p w:rsidR="00FC78EC" w:rsidRDefault="00FC78EC" w:rsidP="00FC78EC">
      <w:pPr>
        <w:shd w:val="clear" w:color="auto" w:fill="FFFFFF"/>
        <w:spacing w:before="100" w:beforeAutospacing="1" w:line="240" w:lineRule="auto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По данным анкет, заполненных заявителями в первом квартале 2016 года в пунктах приема/выдачи документов Кадастровой палаты:</w:t>
      </w:r>
    </w:p>
    <w:p w:rsidR="00FC78EC" w:rsidRDefault="00FC78EC" w:rsidP="00FC78EC">
      <w:pPr>
        <w:shd w:val="clear" w:color="auto" w:fill="FFFFFF"/>
        <w:spacing w:before="100" w:beforeAutospacing="1" w:line="240" w:lineRule="auto"/>
        <w:ind w:firstLine="68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минимальная и максимальная стоимость подготовки технического плана в отношении объектов капитального строительства варьируется в пределах от 4 000 до 10 000 руб. (за объект);</w:t>
      </w:r>
    </w:p>
    <w:p w:rsidR="00FC78EC" w:rsidRDefault="00FC78EC" w:rsidP="00FC78EC">
      <w:pPr>
        <w:shd w:val="clear" w:color="auto" w:fill="FFFFFF"/>
        <w:spacing w:before="100" w:beforeAutospacing="1" w:line="240" w:lineRule="auto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 </w:t>
      </w:r>
      <w:proofErr w:type="gramStart"/>
      <w:r>
        <w:rPr>
          <w:rFonts w:ascii="Segoe UI" w:hAnsi="Segoe UI" w:cs="Segoe UI"/>
        </w:rPr>
        <w:t>минимальная и максимальная стоимость подготовки межевого плана в отношении земельных участков варьируется от 2 000 до 19 000 руб., в том числе: для земельного участка, образуемого в счет доли (долей) из земель сельскохозяйственного назначения, составляет от 4 000  до 15 000 руб., подготовка проекта межевания от 5 000 до 19 000 руб.</w:t>
      </w:r>
      <w:proofErr w:type="gramEnd"/>
    </w:p>
    <w:p w:rsidR="00FC78EC" w:rsidRDefault="00FC78EC" w:rsidP="00FC78EC">
      <w:pPr>
        <w:shd w:val="clear" w:color="auto" w:fill="FFFFFF"/>
        <w:spacing w:before="100" w:beforeAutospacing="1" w:line="240" w:lineRule="auto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Сроки исполнения кадастровых работ варьируются от 14 до 60 дней.</w:t>
      </w:r>
    </w:p>
    <w:p w:rsidR="00FC78EC" w:rsidRDefault="00FC78EC" w:rsidP="00FC78EC">
      <w:pPr>
        <w:shd w:val="clear" w:color="auto" w:fill="FFFFFF"/>
        <w:spacing w:before="100" w:beforeAutospacing="1" w:line="240" w:lineRule="auto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Необходимо отметить, что стоимость и срок выполнения кадастровых работ зависит:</w:t>
      </w:r>
    </w:p>
    <w:p w:rsidR="00FC78EC" w:rsidRDefault="00FC78EC" w:rsidP="00FC78E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-</w:t>
      </w:r>
      <w:r>
        <w:rPr>
          <w:rFonts w:ascii="Segoe UI" w:hAnsi="Segoe UI" w:cs="Segoe UI"/>
          <w:sz w:val="14"/>
          <w:szCs w:val="14"/>
        </w:rPr>
        <w:t>    </w:t>
      </w:r>
      <w:r>
        <w:rPr>
          <w:rStyle w:val="apple-converted-space"/>
          <w:rFonts w:ascii="Segoe UI" w:eastAsiaTheme="majorEastAsia" w:hAnsi="Segoe UI" w:cs="Segoe UI"/>
          <w:sz w:val="14"/>
          <w:szCs w:val="14"/>
        </w:rPr>
        <w:t> </w:t>
      </w:r>
      <w:r>
        <w:rPr>
          <w:rFonts w:ascii="Segoe UI" w:hAnsi="Segoe UI" w:cs="Segoe UI"/>
        </w:rPr>
        <w:t>от вида объекта, количества точек в контуре объекта, а также от сложности выполняемых работ – в отношении объектов капитального строительства,</w:t>
      </w:r>
    </w:p>
    <w:p w:rsidR="00FC78EC" w:rsidRDefault="00FC78EC" w:rsidP="00FC78EC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</w:rPr>
        <w:t>-</w:t>
      </w:r>
      <w:r>
        <w:rPr>
          <w:rFonts w:ascii="Segoe UI" w:hAnsi="Segoe UI" w:cs="Segoe UI"/>
          <w:sz w:val="14"/>
          <w:szCs w:val="14"/>
        </w:rPr>
        <w:t>    </w:t>
      </w:r>
      <w:r>
        <w:rPr>
          <w:rStyle w:val="apple-converted-space"/>
          <w:rFonts w:ascii="Segoe UI" w:eastAsiaTheme="majorEastAsia" w:hAnsi="Segoe UI" w:cs="Segoe UI"/>
          <w:sz w:val="14"/>
          <w:szCs w:val="14"/>
        </w:rPr>
        <w:t> </w:t>
      </w:r>
      <w:r>
        <w:rPr>
          <w:rFonts w:ascii="Segoe UI" w:hAnsi="Segoe UI" w:cs="Segoe UI"/>
        </w:rPr>
        <w:t>от площади соответствующего земельного участка, его местоположения, количества поворотных точек, конфигурации земельного участка – в отношении земельных участков.</w:t>
      </w:r>
    </w:p>
    <w:p w:rsidR="00FC78EC" w:rsidRDefault="00FC78EC" w:rsidP="00FC78EC">
      <w:pPr>
        <w:shd w:val="clear" w:color="auto" w:fill="FFFFFF"/>
        <w:spacing w:before="225" w:after="225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C78EC" w:rsidRDefault="00FC78EC" w:rsidP="00FC78EC">
      <w:pPr>
        <w:shd w:val="clear" w:color="auto" w:fill="FFFFFF"/>
        <w:spacing w:before="225" w:after="225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C78EC" w:rsidRDefault="00FC78EC" w:rsidP="00FC78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FC78EC" w:rsidRDefault="00FC78EC" w:rsidP="00FC78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FC78EC" w:rsidRDefault="00FC78EC" w:rsidP="00FC78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FC78EC" w:rsidRDefault="00FC78EC" w:rsidP="00FC78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FC78EC" w:rsidRDefault="00FC78EC" w:rsidP="00FC78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E53CB4" w:rsidRDefault="00E53CB4">
      <w:bookmarkStart w:id="0" w:name="_GoBack"/>
      <w:bookmarkEnd w:id="0"/>
    </w:p>
    <w:sectPr w:rsidR="00E5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6"/>
    <w:rsid w:val="00E02676"/>
    <w:rsid w:val="00E53CB4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78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78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Ольга Александровна</dc:creator>
  <cp:keywords/>
  <dc:description/>
  <cp:lastModifiedBy>Акулова Ольга Александровна</cp:lastModifiedBy>
  <cp:revision>3</cp:revision>
  <dcterms:created xsi:type="dcterms:W3CDTF">2016-03-23T08:28:00Z</dcterms:created>
  <dcterms:modified xsi:type="dcterms:W3CDTF">2016-03-23T08:28:00Z</dcterms:modified>
</cp:coreProperties>
</file>